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EDE81" w14:textId="77777777" w:rsidR="00D60D00" w:rsidRDefault="00D60D00" w:rsidP="006D2F17">
      <w:pPr>
        <w:spacing w:after="120"/>
        <w:jc w:val="center"/>
        <w:rPr>
          <w:b/>
        </w:rPr>
      </w:pPr>
    </w:p>
    <w:p w14:paraId="29FAF4C6" w14:textId="77777777" w:rsidR="00D60D00" w:rsidRDefault="00D60D00" w:rsidP="006D2F17">
      <w:pPr>
        <w:spacing w:after="120"/>
        <w:jc w:val="center"/>
        <w:rPr>
          <w:b/>
        </w:rPr>
      </w:pPr>
    </w:p>
    <w:p w14:paraId="1B8D17B7" w14:textId="77777777" w:rsidR="00D60D00" w:rsidRDefault="00D60D00" w:rsidP="006D2F17">
      <w:pPr>
        <w:spacing w:after="120"/>
        <w:jc w:val="center"/>
        <w:rPr>
          <w:b/>
        </w:rPr>
      </w:pPr>
    </w:p>
    <w:p w14:paraId="0ED37B69" w14:textId="77777777" w:rsidR="00D60D00" w:rsidRDefault="00D60D00" w:rsidP="006D2F17">
      <w:pPr>
        <w:spacing w:after="120"/>
        <w:jc w:val="center"/>
        <w:rPr>
          <w:b/>
        </w:rPr>
      </w:pPr>
    </w:p>
    <w:p w14:paraId="623219E6" w14:textId="77777777" w:rsidR="00D60D00" w:rsidRDefault="00D60D00" w:rsidP="006D2F17">
      <w:pPr>
        <w:spacing w:after="120"/>
        <w:jc w:val="center"/>
        <w:rPr>
          <w:b/>
        </w:rPr>
      </w:pPr>
    </w:p>
    <w:p w14:paraId="37187395" w14:textId="77777777" w:rsidR="00D60D00" w:rsidRDefault="00D60D00" w:rsidP="006D2F17">
      <w:pPr>
        <w:spacing w:after="120"/>
        <w:jc w:val="center"/>
        <w:rPr>
          <w:b/>
        </w:rPr>
      </w:pPr>
    </w:p>
    <w:p w14:paraId="4016EB9A" w14:textId="77777777" w:rsidR="00D60D00" w:rsidRDefault="00D60D00" w:rsidP="006D2F17">
      <w:pPr>
        <w:spacing w:after="120"/>
        <w:jc w:val="center"/>
        <w:rPr>
          <w:b/>
        </w:rPr>
      </w:pPr>
    </w:p>
    <w:p w14:paraId="4A594FEE" w14:textId="77777777" w:rsidR="00D60D00" w:rsidRDefault="00D60D00" w:rsidP="006D2F17">
      <w:pPr>
        <w:spacing w:after="120"/>
        <w:jc w:val="center"/>
        <w:rPr>
          <w:b/>
        </w:rPr>
      </w:pPr>
    </w:p>
    <w:p w14:paraId="5F5C4742" w14:textId="77777777" w:rsidR="00D60D00" w:rsidRDefault="00D60D00" w:rsidP="006D2F17">
      <w:pPr>
        <w:spacing w:after="120"/>
        <w:jc w:val="center"/>
        <w:rPr>
          <w:b/>
        </w:rPr>
      </w:pPr>
    </w:p>
    <w:p w14:paraId="72269B18" w14:textId="48741EB4" w:rsidR="00D60D00" w:rsidRPr="00B14FD5" w:rsidRDefault="00D60D00" w:rsidP="00D60D00">
      <w:pPr>
        <w:spacing w:after="120"/>
        <w:jc w:val="center"/>
        <w:rPr>
          <w:b/>
          <w:sz w:val="24"/>
          <w:szCs w:val="24"/>
        </w:rPr>
      </w:pPr>
      <w:r w:rsidRPr="00D60D00">
        <w:rPr>
          <w:b/>
          <w:sz w:val="24"/>
          <w:szCs w:val="24"/>
        </w:rPr>
        <w:t xml:space="preserve">Μεθοδολογία και Κριτήρια Επιλογής Πράξεων </w:t>
      </w:r>
      <w:r w:rsidR="001D6750">
        <w:rPr>
          <w:b/>
          <w:sz w:val="24"/>
          <w:szCs w:val="24"/>
        </w:rPr>
        <w:t>που αφορούν στ</w:t>
      </w:r>
      <w:r w:rsidR="00090CD5" w:rsidRPr="00090CD5">
        <w:rPr>
          <w:b/>
          <w:sz w:val="24"/>
          <w:szCs w:val="24"/>
        </w:rPr>
        <w:t>α Προκαθορισμένα Έργα (</w:t>
      </w:r>
      <w:proofErr w:type="spellStart"/>
      <w:r w:rsidR="00090CD5">
        <w:rPr>
          <w:b/>
          <w:sz w:val="24"/>
          <w:szCs w:val="24"/>
        </w:rPr>
        <w:t>PDPs</w:t>
      </w:r>
      <w:proofErr w:type="spellEnd"/>
      <w:r w:rsidR="00090CD5">
        <w:rPr>
          <w:b/>
          <w:sz w:val="24"/>
          <w:szCs w:val="24"/>
        </w:rPr>
        <w:t xml:space="preserve">) </w:t>
      </w:r>
      <w:r w:rsidR="001D6750">
        <w:rPr>
          <w:b/>
          <w:sz w:val="24"/>
          <w:szCs w:val="24"/>
        </w:rPr>
        <w:t>του</w:t>
      </w:r>
      <w:r>
        <w:rPr>
          <w:b/>
          <w:sz w:val="24"/>
          <w:szCs w:val="24"/>
        </w:rPr>
        <w:t xml:space="preserve"> </w:t>
      </w:r>
      <w:r w:rsidR="00090CD5">
        <w:rPr>
          <w:b/>
          <w:sz w:val="24"/>
          <w:szCs w:val="24"/>
        </w:rPr>
        <w:t>Προγράμματος</w:t>
      </w:r>
      <w:r>
        <w:rPr>
          <w:b/>
          <w:sz w:val="24"/>
          <w:szCs w:val="24"/>
        </w:rPr>
        <w:t xml:space="preserve"> «Χρηστή Διακυβέρνηση, Θεσμοί και Διαφάνεια</w:t>
      </w:r>
      <w:r w:rsidRPr="00D60D00">
        <w:rPr>
          <w:b/>
          <w:sz w:val="24"/>
          <w:szCs w:val="24"/>
        </w:rPr>
        <w:t>»</w:t>
      </w:r>
    </w:p>
    <w:p w14:paraId="4E18EC0B" w14:textId="77777777" w:rsidR="00824867" w:rsidRPr="00B14FD5" w:rsidRDefault="00824867" w:rsidP="00D60D00">
      <w:pPr>
        <w:spacing w:after="120"/>
        <w:jc w:val="center"/>
        <w:rPr>
          <w:b/>
          <w:sz w:val="24"/>
          <w:szCs w:val="24"/>
        </w:rPr>
      </w:pPr>
    </w:p>
    <w:p w14:paraId="2D243372" w14:textId="77777777" w:rsidR="00824867" w:rsidRPr="00B14FD5" w:rsidRDefault="00824867" w:rsidP="00D60D00">
      <w:pPr>
        <w:spacing w:after="120"/>
        <w:jc w:val="center"/>
        <w:rPr>
          <w:b/>
          <w:sz w:val="24"/>
          <w:szCs w:val="24"/>
        </w:rPr>
      </w:pPr>
    </w:p>
    <w:p w14:paraId="60D660E6" w14:textId="77777777" w:rsidR="00824867" w:rsidRPr="00B14FD5" w:rsidRDefault="00824867" w:rsidP="00824867">
      <w:pPr>
        <w:spacing w:after="120"/>
        <w:jc w:val="center"/>
        <w:rPr>
          <w:b/>
          <w:sz w:val="24"/>
          <w:szCs w:val="24"/>
        </w:rPr>
      </w:pPr>
    </w:p>
    <w:p w14:paraId="1B503225" w14:textId="77777777" w:rsidR="00824867" w:rsidRPr="00B14FD5" w:rsidRDefault="00824867" w:rsidP="00824867">
      <w:pPr>
        <w:spacing w:after="120"/>
        <w:jc w:val="center"/>
        <w:rPr>
          <w:b/>
          <w:sz w:val="24"/>
          <w:szCs w:val="24"/>
        </w:rPr>
      </w:pPr>
      <w:r w:rsidRPr="00B14FD5">
        <w:rPr>
          <w:b/>
          <w:sz w:val="24"/>
          <w:szCs w:val="24"/>
        </w:rPr>
        <w:t>Χρηματοδοτικός Μηχανισμός ΕΟΧ 2014-2021</w:t>
      </w:r>
    </w:p>
    <w:p w14:paraId="6EA08011" w14:textId="77777777" w:rsidR="00D60D00" w:rsidRPr="00D60D00" w:rsidRDefault="00D60D00" w:rsidP="00824867">
      <w:pPr>
        <w:spacing w:after="120"/>
        <w:jc w:val="center"/>
        <w:rPr>
          <w:b/>
          <w:sz w:val="24"/>
          <w:szCs w:val="24"/>
        </w:rPr>
      </w:pPr>
    </w:p>
    <w:p w14:paraId="1E5E0915" w14:textId="77777777" w:rsidR="00D60D00" w:rsidRPr="00D60D00" w:rsidRDefault="00D60D00" w:rsidP="00824867">
      <w:pPr>
        <w:spacing w:after="120"/>
        <w:jc w:val="center"/>
        <w:rPr>
          <w:b/>
          <w:sz w:val="24"/>
          <w:szCs w:val="24"/>
        </w:rPr>
      </w:pPr>
    </w:p>
    <w:p w14:paraId="188F3CAE" w14:textId="77777777" w:rsidR="00D60D00" w:rsidRPr="00D60D00" w:rsidRDefault="00D60D00" w:rsidP="00824867">
      <w:pPr>
        <w:spacing w:after="120"/>
        <w:jc w:val="center"/>
        <w:rPr>
          <w:b/>
          <w:sz w:val="24"/>
          <w:szCs w:val="24"/>
        </w:rPr>
      </w:pPr>
    </w:p>
    <w:p w14:paraId="4A178EB7" w14:textId="77777777" w:rsidR="00D60D00" w:rsidRPr="00D60D00" w:rsidRDefault="00D60D00" w:rsidP="00824867">
      <w:pPr>
        <w:spacing w:after="120"/>
        <w:jc w:val="center"/>
        <w:rPr>
          <w:b/>
          <w:sz w:val="24"/>
          <w:szCs w:val="24"/>
        </w:rPr>
      </w:pPr>
    </w:p>
    <w:p w14:paraId="04CAE278" w14:textId="77777777" w:rsidR="00D60D00" w:rsidRPr="00D60D00" w:rsidRDefault="00D60D00" w:rsidP="00824867">
      <w:pPr>
        <w:spacing w:after="120"/>
        <w:jc w:val="center"/>
        <w:rPr>
          <w:b/>
          <w:sz w:val="24"/>
          <w:szCs w:val="24"/>
        </w:rPr>
      </w:pPr>
    </w:p>
    <w:p w14:paraId="765EBCDA" w14:textId="77777777" w:rsidR="00D60D00" w:rsidRPr="00D60D00" w:rsidRDefault="00D60D00" w:rsidP="00824867">
      <w:pPr>
        <w:spacing w:after="120"/>
        <w:jc w:val="center"/>
        <w:rPr>
          <w:b/>
          <w:sz w:val="24"/>
          <w:szCs w:val="24"/>
        </w:rPr>
      </w:pPr>
    </w:p>
    <w:p w14:paraId="2B7FFE4B" w14:textId="77777777" w:rsidR="00D60D00" w:rsidRPr="00D60D00" w:rsidRDefault="00D60D00" w:rsidP="00824867">
      <w:pPr>
        <w:spacing w:after="120"/>
        <w:jc w:val="center"/>
        <w:rPr>
          <w:b/>
          <w:sz w:val="24"/>
          <w:szCs w:val="24"/>
        </w:rPr>
      </w:pPr>
    </w:p>
    <w:p w14:paraId="684B49E7" w14:textId="77777777" w:rsidR="00D60D00" w:rsidRPr="00D60D00" w:rsidRDefault="00D60D00" w:rsidP="00824867">
      <w:pPr>
        <w:spacing w:after="120"/>
        <w:jc w:val="center"/>
        <w:rPr>
          <w:b/>
          <w:sz w:val="24"/>
          <w:szCs w:val="24"/>
        </w:rPr>
      </w:pPr>
    </w:p>
    <w:p w14:paraId="2B5F07C6" w14:textId="77777777" w:rsidR="00D60D00" w:rsidRPr="00D60D00" w:rsidRDefault="00D60D00" w:rsidP="00824867">
      <w:pPr>
        <w:spacing w:after="120"/>
        <w:jc w:val="center"/>
        <w:rPr>
          <w:b/>
          <w:sz w:val="24"/>
          <w:szCs w:val="24"/>
        </w:rPr>
      </w:pPr>
    </w:p>
    <w:p w14:paraId="77B9FD22" w14:textId="77777777" w:rsidR="00D60D00" w:rsidRPr="00B14FD5" w:rsidRDefault="00D60D00" w:rsidP="00824867">
      <w:pPr>
        <w:spacing w:after="120"/>
        <w:jc w:val="center"/>
        <w:rPr>
          <w:b/>
          <w:sz w:val="24"/>
          <w:szCs w:val="24"/>
        </w:rPr>
      </w:pPr>
    </w:p>
    <w:p w14:paraId="3531091F" w14:textId="10B6C79F" w:rsidR="00D60D00" w:rsidRPr="00D60D00" w:rsidRDefault="006F1676" w:rsidP="00824867">
      <w:pPr>
        <w:spacing w:after="120"/>
        <w:jc w:val="center"/>
        <w:rPr>
          <w:b/>
          <w:sz w:val="24"/>
          <w:szCs w:val="24"/>
        </w:rPr>
      </w:pPr>
      <w:r>
        <w:rPr>
          <w:b/>
          <w:sz w:val="24"/>
          <w:szCs w:val="24"/>
        </w:rPr>
        <w:t xml:space="preserve">ΜΑΙΟΣ </w:t>
      </w:r>
      <w:r w:rsidR="00D60D00">
        <w:rPr>
          <w:b/>
          <w:sz w:val="24"/>
          <w:szCs w:val="24"/>
        </w:rPr>
        <w:t xml:space="preserve"> 2021</w:t>
      </w:r>
    </w:p>
    <w:p w14:paraId="3537C932" w14:textId="77777777" w:rsidR="00D60D00" w:rsidRDefault="00D60D00" w:rsidP="00824867">
      <w:pPr>
        <w:spacing w:after="120"/>
        <w:jc w:val="center"/>
        <w:rPr>
          <w:b/>
        </w:rPr>
      </w:pPr>
    </w:p>
    <w:p w14:paraId="667ED7DA" w14:textId="2243EF31" w:rsidR="00816A29" w:rsidRPr="00D60D00" w:rsidRDefault="00816A29" w:rsidP="00D60D00">
      <w:pPr>
        <w:spacing w:after="120"/>
        <w:rPr>
          <w:b/>
        </w:rPr>
      </w:pPr>
      <w:r w:rsidRPr="00D60D00">
        <w:rPr>
          <w:b/>
        </w:rPr>
        <w:t>ΔΙΑΔΙΚΑΣΙΑ I_</w:t>
      </w:r>
      <w:r w:rsidR="006F1676">
        <w:rPr>
          <w:b/>
        </w:rPr>
        <w:t>3</w:t>
      </w:r>
      <w:r w:rsidRPr="00D60D00">
        <w:rPr>
          <w:b/>
        </w:rPr>
        <w:t xml:space="preserve">:  </w:t>
      </w:r>
      <w:r w:rsidR="006F1676">
        <w:rPr>
          <w:b/>
        </w:rPr>
        <w:t xml:space="preserve">Ένταξη </w:t>
      </w:r>
      <w:r w:rsidR="002A0F14" w:rsidRPr="00261FAC">
        <w:rPr>
          <w:b/>
        </w:rPr>
        <w:t>Π</w:t>
      </w:r>
      <w:r w:rsidR="006F1676">
        <w:rPr>
          <w:b/>
        </w:rPr>
        <w:t xml:space="preserve">ροκαθορισμένων </w:t>
      </w:r>
      <w:r w:rsidR="002A0F14" w:rsidRPr="00261FAC">
        <w:rPr>
          <w:b/>
        </w:rPr>
        <w:t>Π</w:t>
      </w:r>
      <w:r w:rsidR="006F1676">
        <w:rPr>
          <w:b/>
        </w:rPr>
        <w:t xml:space="preserve">ράξεων </w:t>
      </w:r>
    </w:p>
    <w:p w14:paraId="2B2BADE6" w14:textId="77777777" w:rsidR="00816A29" w:rsidRPr="00D60D00" w:rsidRDefault="00816A29" w:rsidP="006D2F17">
      <w:pPr>
        <w:spacing w:after="120"/>
        <w:jc w:val="both"/>
        <w:rPr>
          <w:b/>
        </w:rPr>
      </w:pPr>
      <w:r w:rsidRPr="00D60D00">
        <w:rPr>
          <w:b/>
        </w:rPr>
        <w:t xml:space="preserve">ΣΚΟΠΟΣ - ΠΕΔΙΟ ΕΦΑΡΜΟΓΗΣ </w:t>
      </w:r>
    </w:p>
    <w:p w14:paraId="45BB1304" w14:textId="233BFF66" w:rsidR="00816A29" w:rsidRPr="00D60D00" w:rsidRDefault="00816A29" w:rsidP="006D2F17">
      <w:pPr>
        <w:spacing w:after="120"/>
        <w:jc w:val="both"/>
      </w:pPr>
      <w:r w:rsidRPr="00D60D00">
        <w:t xml:space="preserve">Η παρούσα διαδικασία εφαρμόζεται για την αξιολόγηση των αιτήσεων χρηματοδότησης πράξεων </w:t>
      </w:r>
      <w:r w:rsidRPr="006F1676">
        <w:rPr>
          <w:b/>
        </w:rPr>
        <w:t xml:space="preserve">στο πλαίσιο </w:t>
      </w:r>
      <w:r w:rsidR="00D1382F" w:rsidRPr="006F1676">
        <w:rPr>
          <w:b/>
        </w:rPr>
        <w:t xml:space="preserve">των Προκαθορισμένων Πράξεων </w:t>
      </w:r>
      <w:r w:rsidR="008502C8" w:rsidRPr="006F1676">
        <w:rPr>
          <w:b/>
        </w:rPr>
        <w:t>του Προγράμμ</w:t>
      </w:r>
      <w:r w:rsidR="008502C8" w:rsidRPr="00E32415">
        <w:rPr>
          <w:b/>
        </w:rPr>
        <w:t>ατος</w:t>
      </w:r>
      <w:r w:rsidRPr="00D60D00">
        <w:t xml:space="preserve"> και την επιλογή πράξεων προς ένταξη και χρηματοδότηση.</w:t>
      </w:r>
    </w:p>
    <w:p w14:paraId="0DBBEA3B" w14:textId="4FC1A24D" w:rsidR="006F1676" w:rsidRPr="006F1676" w:rsidRDefault="006F1676" w:rsidP="009D5DCC">
      <w:pPr>
        <w:spacing w:after="120"/>
        <w:jc w:val="both"/>
      </w:pPr>
      <w:r w:rsidRPr="006F1676">
        <w:t>Ο σκοπός της διαδικασίας είναι η διασφάλιση της τήρησης των προβλέψεων του Άρθρ. 6.5 «Επιλογή προκαθορισμένων πράξεων», παρ. 3:  «Ο Διαχειριστής Προγράμματος, πριν την υπογραφή συμφώνου για μια προκαθορισμένη πράξη, αξιολογεί την πράξη προκειμένου να ελεγχθούν η ποιότητα και η συμβολή της στους στόχους του προγράμματος, καθώς επίσης και η συμμόρφωση με την εθνική και Κοινοτική νομοθεσία. Το Εθνικό Σημείο Επαφής οφείλει να ενημερώνει την Επιτροπή Χ.Μ. ΕΟΧ για τη θετική αξιολόγηση προκαθορισμένων πράξεων»:</w:t>
      </w:r>
    </w:p>
    <w:p w14:paraId="4B27EF96" w14:textId="2F864294" w:rsidR="007D75CD" w:rsidRDefault="00A838D7" w:rsidP="009D5DCC">
      <w:pPr>
        <w:spacing w:after="120"/>
        <w:jc w:val="both"/>
      </w:pPr>
      <w:r>
        <w:t xml:space="preserve">Λεπτομέρειες καθορίζοντα στα παρακάτω </w:t>
      </w:r>
    </w:p>
    <w:p w14:paraId="6ED00A0A" w14:textId="4AB73AA6" w:rsidR="007D75CD" w:rsidRDefault="007D75CD" w:rsidP="00487390">
      <w:pPr>
        <w:pStyle w:val="a4"/>
        <w:numPr>
          <w:ilvl w:val="0"/>
          <w:numId w:val="10"/>
        </w:numPr>
        <w:spacing w:after="120"/>
        <w:jc w:val="both"/>
      </w:pPr>
      <w:r>
        <w:t>στον από 8-9-2016 «Κανονισμό για την εφαρμογή του Χρηματοδοτικού Μηχανισμού ΕΟΧ των ετών 2014-2021 (</w:t>
      </w:r>
      <w:proofErr w:type="spellStart"/>
      <w:r>
        <w:t>Regulation</w:t>
      </w:r>
      <w:proofErr w:type="spellEnd"/>
      <w:r>
        <w:t xml:space="preserve"> </w:t>
      </w:r>
      <w:proofErr w:type="spellStart"/>
      <w:r>
        <w:t>on</w:t>
      </w:r>
      <w:proofErr w:type="spellEnd"/>
      <w:r>
        <w:t xml:space="preserve"> </w:t>
      </w:r>
      <w:proofErr w:type="spellStart"/>
      <w:r>
        <w:t>the</w:t>
      </w:r>
      <w:proofErr w:type="spellEnd"/>
      <w:r>
        <w:t xml:space="preserve"> </w:t>
      </w:r>
      <w:proofErr w:type="spellStart"/>
      <w:r>
        <w:t>implementation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European</w:t>
      </w:r>
      <w:proofErr w:type="spellEnd"/>
      <w:r>
        <w:t xml:space="preserve"> </w:t>
      </w:r>
      <w:proofErr w:type="spellStart"/>
      <w:r>
        <w:t>Economic</w:t>
      </w:r>
      <w:proofErr w:type="spellEnd"/>
      <w:r>
        <w:t xml:space="preserve"> </w:t>
      </w:r>
      <w:proofErr w:type="spellStart"/>
      <w:r>
        <w:t>Area</w:t>
      </w:r>
      <w:proofErr w:type="spellEnd"/>
      <w:r>
        <w:t xml:space="preserve"> - EEA </w:t>
      </w:r>
      <w:proofErr w:type="spellStart"/>
      <w:r>
        <w:t>Financial</w:t>
      </w:r>
      <w:proofErr w:type="spellEnd"/>
      <w:r>
        <w:t xml:space="preserve"> </w:t>
      </w:r>
      <w:proofErr w:type="spellStart"/>
      <w:r>
        <w:t>Mechanism</w:t>
      </w:r>
      <w:proofErr w:type="spellEnd"/>
      <w:r>
        <w:t xml:space="preserve"> 2014-2021)», όπως υιοθετήθηκε από την Επιτροπή Χρηματοδοτικού Μηχανισμού βάσει του άρθρου 10.5 του Πρωτοκόλλου 38c της Συμφωνίας ΕΟΧ, και ειδικότερα το Άρθρ. 1.5 «Θεσμικό πλαίσιο Χ.Μ. ΕΟΧ 2014-2021»</w:t>
      </w:r>
    </w:p>
    <w:p w14:paraId="2700697D" w14:textId="439DBCF7" w:rsidR="006E70D4" w:rsidRDefault="006E70D4" w:rsidP="007974A1">
      <w:pPr>
        <w:pStyle w:val="a4"/>
        <w:numPr>
          <w:ilvl w:val="0"/>
          <w:numId w:val="10"/>
        </w:numPr>
        <w:spacing w:after="120"/>
        <w:jc w:val="both"/>
      </w:pPr>
      <w:r>
        <w:t>στο από 31.10.2017 Μνημόνιο Κατανόησης (</w:t>
      </w:r>
      <w:proofErr w:type="spellStart"/>
      <w:r>
        <w:t>Memorandum</w:t>
      </w:r>
      <w:proofErr w:type="spellEnd"/>
      <w:r>
        <w:t xml:space="preserve"> </w:t>
      </w:r>
      <w:proofErr w:type="spellStart"/>
      <w:r>
        <w:t>of</w:t>
      </w:r>
      <w:proofErr w:type="spellEnd"/>
      <w:r>
        <w:t xml:space="preserve"> </w:t>
      </w:r>
      <w:proofErr w:type="spellStart"/>
      <w:r>
        <w:t>Understanding</w:t>
      </w:r>
      <w:proofErr w:type="spellEnd"/>
      <w:r>
        <w:t xml:space="preserve">) για την υλοποίηση του Χρηματοδοτικού Μηχανισμού Ευρωπαϊκού Οικονομικού Χώρου περιόδου 2014-2021 που υπεγράφη μεταξύ της Δημοκρατίας της Ισλανδίας, του Πριγκιπάτου του Λιχτενστάιν, του Βασιλείου της Νορβηγίας αφενός και της αφετέρου Ελληνικής Δημοκρατίας, εκπροσωπούμενης από το Υπουργείο Ανάπτυξης και Επενδύσεων, όπως </w:t>
      </w:r>
      <w:r w:rsidR="00825EA9">
        <w:t xml:space="preserve">τροποποιήθηκε και ισχύει και στο οποίο </w:t>
      </w:r>
      <w:r w:rsidR="00825EA9" w:rsidRPr="009D5DCC">
        <w:t>Διαχειριστή</w:t>
      </w:r>
      <w:r w:rsidR="00825EA9">
        <w:t xml:space="preserve">ς </w:t>
      </w:r>
      <w:r w:rsidR="00825EA9" w:rsidRPr="009D5DCC">
        <w:t>Προγράμματος (</w:t>
      </w:r>
      <w:proofErr w:type="spellStart"/>
      <w:r w:rsidR="00825EA9" w:rsidRPr="009D5DCC">
        <w:t>Programme</w:t>
      </w:r>
      <w:proofErr w:type="spellEnd"/>
      <w:r w:rsidR="00825EA9" w:rsidRPr="009D5DCC">
        <w:t xml:space="preserve"> </w:t>
      </w:r>
      <w:proofErr w:type="spellStart"/>
      <w:r w:rsidR="00825EA9" w:rsidRPr="009D5DCC">
        <w:t>Operator</w:t>
      </w:r>
      <w:proofErr w:type="spellEnd"/>
      <w:r w:rsidR="00825EA9" w:rsidRPr="009D5DCC">
        <w:t xml:space="preserve">) </w:t>
      </w:r>
      <w:r w:rsidR="00825EA9">
        <w:t>ορίζεται η</w:t>
      </w:r>
      <w:r w:rsidR="00825EA9" w:rsidRPr="009D5DCC">
        <w:t xml:space="preserve"> Ειδική Υπηρεσία Διαχείρισης Εφαρμογής ΤΠΕ (ΕΥΔΕ ΤΠΕ) του Υπουργείου Ψηφιακής Διακυβέρνησης</w:t>
      </w:r>
    </w:p>
    <w:p w14:paraId="736FC4CD" w14:textId="77777777" w:rsidR="00825EA9" w:rsidRDefault="007D75CD" w:rsidP="007D75CD">
      <w:pPr>
        <w:pStyle w:val="a4"/>
        <w:numPr>
          <w:ilvl w:val="0"/>
          <w:numId w:val="10"/>
        </w:numPr>
        <w:spacing w:after="120"/>
        <w:jc w:val="both"/>
      </w:pPr>
      <w:r>
        <w:t xml:space="preserve">στην υπ. αριθ. 13249/4-2-2020 κοινή απόφαση των Υπουργών Οικονομικών και Ανάπτυξης και Επενδύσεων «Καθορισμός Συστήματος Διαχείρισης και Ελέγχου για την υλοποίηση του Χρηματοδοτικού Μηχανισμού του Ευρωπαϊκού Οικονομικού Χώρου (Χ.Μ. - ΕΟΧ) περιόδου 2014-2021 – Κατανομή των Πόρων» (ΦΕΚ τ.Β΄/526) όπως αυτή ενσωμάτωσε τον Κανονισμό ΧΜ ΕΟΧ 2014-2021 </w:t>
      </w:r>
    </w:p>
    <w:p w14:paraId="3730279A" w14:textId="77777777" w:rsidR="00825EA9" w:rsidRDefault="007D75CD" w:rsidP="007D75CD">
      <w:pPr>
        <w:pStyle w:val="a4"/>
        <w:numPr>
          <w:ilvl w:val="0"/>
          <w:numId w:val="10"/>
        </w:numPr>
        <w:spacing w:after="120"/>
        <w:jc w:val="both"/>
      </w:pPr>
      <w:r>
        <w:t>στην από 25.9.2020 Προγραμματική Συμφωνία για την χρηματοδότηση του προγράμματος “Χρηστή Διακυβέρνηση, Θεσμοί και Διαφάνεια” (</w:t>
      </w:r>
      <w:proofErr w:type="spellStart"/>
      <w:r>
        <w:t>Programme</w:t>
      </w:r>
      <w:proofErr w:type="spellEnd"/>
      <w:r>
        <w:t xml:space="preserve"> F – </w:t>
      </w:r>
      <w:proofErr w:type="spellStart"/>
      <w:r>
        <w:lastRenderedPageBreak/>
        <w:t>Good</w:t>
      </w:r>
      <w:proofErr w:type="spellEnd"/>
      <w:r>
        <w:t xml:space="preserve"> </w:t>
      </w:r>
      <w:proofErr w:type="spellStart"/>
      <w:r>
        <w:t>Governance</w:t>
      </w:r>
      <w:proofErr w:type="spellEnd"/>
      <w:r>
        <w:t xml:space="preserve">, </w:t>
      </w:r>
      <w:proofErr w:type="spellStart"/>
      <w:r>
        <w:t>Accountable</w:t>
      </w:r>
      <w:proofErr w:type="spellEnd"/>
      <w:r>
        <w:t xml:space="preserve"> </w:t>
      </w:r>
      <w:proofErr w:type="spellStart"/>
      <w:r>
        <w:t>Institutions</w:t>
      </w:r>
      <w:proofErr w:type="spellEnd"/>
      <w:r>
        <w:t xml:space="preserve">, </w:t>
      </w:r>
      <w:proofErr w:type="spellStart"/>
      <w:r>
        <w:t>Transparency</w:t>
      </w:r>
      <w:proofErr w:type="spellEnd"/>
      <w:r>
        <w:t>), με τα παραρτήματα της όπως ισχύει.</w:t>
      </w:r>
    </w:p>
    <w:p w14:paraId="520CC388" w14:textId="60A8B5BE" w:rsidR="00825EA9" w:rsidRDefault="007D75CD" w:rsidP="009D5DCC">
      <w:pPr>
        <w:pStyle w:val="a4"/>
        <w:numPr>
          <w:ilvl w:val="0"/>
          <w:numId w:val="10"/>
        </w:numPr>
        <w:spacing w:after="120"/>
        <w:jc w:val="both"/>
      </w:pPr>
      <w:r>
        <w:t>στο Σύμφωνο Υλοποίησης Προγράμματος</w:t>
      </w:r>
      <w:r w:rsidR="00825EA9">
        <w:t xml:space="preserve"> </w:t>
      </w:r>
      <w:r w:rsidR="00825EA9" w:rsidRPr="00487390">
        <w:t>(</w:t>
      </w:r>
      <w:r w:rsidR="00825EA9">
        <w:t xml:space="preserve">κατά τον Κανονισμό </w:t>
      </w:r>
      <w:proofErr w:type="spellStart"/>
      <w:r w:rsidR="00825EA9" w:rsidRPr="007974A1">
        <w:rPr>
          <w:lang w:val="en-US"/>
        </w:rPr>
        <w:t>Programme</w:t>
      </w:r>
      <w:proofErr w:type="spellEnd"/>
      <w:r w:rsidR="00825EA9" w:rsidRPr="00487390">
        <w:t xml:space="preserve"> </w:t>
      </w:r>
      <w:r w:rsidR="00825EA9" w:rsidRPr="007974A1">
        <w:rPr>
          <w:lang w:val="en-US"/>
        </w:rPr>
        <w:t>Implementation</w:t>
      </w:r>
      <w:r w:rsidR="00825EA9" w:rsidRPr="00487390">
        <w:t xml:space="preserve"> </w:t>
      </w:r>
      <w:r w:rsidR="00825EA9" w:rsidRPr="007974A1">
        <w:rPr>
          <w:lang w:val="en-US"/>
        </w:rPr>
        <w:t>Agreement</w:t>
      </w:r>
      <w:r w:rsidR="00825EA9" w:rsidRPr="00487390">
        <w:t>)</w:t>
      </w:r>
      <w:r>
        <w:t xml:space="preserve"> το οποίο θεσπίστηκε με την έκδοση της </w:t>
      </w:r>
      <w:r w:rsidRPr="007D75CD">
        <w:t xml:space="preserve">υπ’ </w:t>
      </w:r>
      <w:proofErr w:type="spellStart"/>
      <w:r w:rsidRPr="007D75CD">
        <w:t>αριθμ</w:t>
      </w:r>
      <w:proofErr w:type="spellEnd"/>
      <w:r w:rsidRPr="007D75CD">
        <w:t>. 124428/24.11.2020 (ΦΕΚ 5355/τ’Β/07.12.2020) Υπουργική</w:t>
      </w:r>
      <w:r>
        <w:t>ς</w:t>
      </w:r>
      <w:r w:rsidRPr="007D75CD">
        <w:t xml:space="preserve"> Απόφαση</w:t>
      </w:r>
      <w:r>
        <w:t xml:space="preserve">ς με τίτλο </w:t>
      </w:r>
      <w:r w:rsidRPr="007D75CD">
        <w:t xml:space="preserve"> «Συγχρηματοδότηση του Προγράμματος με τίτλο “Χρηστή Διακυβέρνηση, Θεσμοί και Διαφάνεια” (</w:t>
      </w:r>
      <w:proofErr w:type="spellStart"/>
      <w:r w:rsidRPr="007D75CD">
        <w:t>Programme</w:t>
      </w:r>
      <w:proofErr w:type="spellEnd"/>
      <w:r w:rsidRPr="007D75CD">
        <w:t xml:space="preserve"> F-</w:t>
      </w:r>
      <w:proofErr w:type="spellStart"/>
      <w:r w:rsidRPr="007D75CD">
        <w:t>Good</w:t>
      </w:r>
      <w:proofErr w:type="spellEnd"/>
      <w:r w:rsidRPr="007D75CD">
        <w:t xml:space="preserve"> </w:t>
      </w:r>
      <w:proofErr w:type="spellStart"/>
      <w:r w:rsidRPr="007D75CD">
        <w:t>Governance</w:t>
      </w:r>
      <w:proofErr w:type="spellEnd"/>
      <w:r w:rsidRPr="007D75CD">
        <w:t xml:space="preserve">, </w:t>
      </w:r>
      <w:proofErr w:type="spellStart"/>
      <w:r w:rsidRPr="007D75CD">
        <w:t>Accountable</w:t>
      </w:r>
      <w:proofErr w:type="spellEnd"/>
      <w:r w:rsidRPr="007D75CD">
        <w:t xml:space="preserve"> </w:t>
      </w:r>
      <w:proofErr w:type="spellStart"/>
      <w:r w:rsidRPr="007D75CD">
        <w:t>Institutions</w:t>
      </w:r>
      <w:proofErr w:type="spellEnd"/>
      <w:r w:rsidRPr="007D75CD">
        <w:t xml:space="preserve">, </w:t>
      </w:r>
      <w:proofErr w:type="spellStart"/>
      <w:r w:rsidRPr="007D75CD">
        <w:t>Transparency</w:t>
      </w:r>
      <w:proofErr w:type="spellEnd"/>
      <w:r w:rsidRPr="007D75CD">
        <w:t>), με Διαχειριστή Προγράμματος (</w:t>
      </w:r>
      <w:proofErr w:type="spellStart"/>
      <w:r w:rsidRPr="007D75CD">
        <w:t>Programme</w:t>
      </w:r>
      <w:proofErr w:type="spellEnd"/>
      <w:r w:rsidRPr="007D75CD">
        <w:t xml:space="preserve"> </w:t>
      </w:r>
      <w:proofErr w:type="spellStart"/>
      <w:r w:rsidRPr="007D75CD">
        <w:t>Operator</w:t>
      </w:r>
      <w:proofErr w:type="spellEnd"/>
      <w:r w:rsidRPr="007D75CD">
        <w:t>) την Ειδική Υπηρεσία Διαχείρισης Εφαρμογής ΤΠΕ (ΕΥΔΕ ΤΠΕ) του Υπουργείου Ψηφιακής Διακυβέρνησης, με πόρους του Χρηματοδοτικού Μηχανισμού Ευρωπαϊκού Οικονομικού Χώρου (ΧΜ ΕΟΧ), περιόδου 2014-2021 και Εθνικούς πόρους του Προγράμματος Δημοσίων Επενδύσεων (ΠΔΕ)»,</w:t>
      </w:r>
      <w:r>
        <w:t xml:space="preserve"> από τον Υπουργό Ανάπτυξης και Επενδύσεων, δυνάμει του Άρθρ.6.8 της υπ. αριθ. 13249/4-2-2020 κοινής απόφασης των Υπουργών Οικονομικών και Ανάπτυξης και Επενδύσεων «Καθορισμός Συστήματος Διαχείρισης και Ελέγχου για την υλοποίηση του Χρηματοδοτικού Μηχανισμού του Ευρωπαϊκού Οικονομικού Χώρου (Χ.Μ. - ΕΟΧ) περιόδου 2014-2021 – Κατανομή των Πόρων».</w:t>
      </w:r>
    </w:p>
    <w:p w14:paraId="34D55EB7" w14:textId="0F9DF6D8" w:rsidR="009D5DCC" w:rsidRPr="00A838D7" w:rsidRDefault="00825EA9" w:rsidP="00487390">
      <w:pPr>
        <w:spacing w:after="120"/>
        <w:ind w:left="360"/>
        <w:jc w:val="both"/>
      </w:pPr>
      <w:r>
        <w:t xml:space="preserve">και </w:t>
      </w:r>
      <w:r w:rsidR="00704418" w:rsidRPr="00704418">
        <w:t>σ</w:t>
      </w:r>
      <w:r w:rsidR="009D5DCC" w:rsidRPr="009D5DCC">
        <w:t xml:space="preserve">τη </w:t>
      </w:r>
      <w:r w:rsidR="009D5DCC">
        <w:t>με αρ.</w:t>
      </w:r>
      <w:r w:rsidR="00261FAC" w:rsidRPr="00261FAC">
        <w:t xml:space="preserve"> </w:t>
      </w:r>
      <w:proofErr w:type="spellStart"/>
      <w:r w:rsidR="009D5DCC">
        <w:t>πρωτ</w:t>
      </w:r>
      <w:proofErr w:type="spellEnd"/>
      <w:r w:rsidR="009D5DCC">
        <w:t xml:space="preserve">. </w:t>
      </w:r>
      <w:r w:rsidR="00D1382F" w:rsidRPr="00A838D7">
        <w:t>460/23.03.2021</w:t>
      </w:r>
      <w:r w:rsidR="009D5DCC" w:rsidRPr="00A838D7">
        <w:t xml:space="preserve"> Πρόσκληση με τίτλο «</w:t>
      </w:r>
      <w:r w:rsidR="00D1382F" w:rsidRPr="00A838D7">
        <w:t xml:space="preserve">Υλοποίηση του Προγράμματος «Χρηστή </w:t>
      </w:r>
      <w:r w:rsidR="00261FAC" w:rsidRPr="00A838D7">
        <w:t>Διακυβέρνηση</w:t>
      </w:r>
      <w:r w:rsidR="00D1382F" w:rsidRPr="00A838D7">
        <w:t>, Θεσμοί, Διαφάνεια» του ΧΜ ΕΟΧ 2014-2021 μέσω των Προκαθορισμένων Πράξεων της Προγραμματικής Συμφωνίας</w:t>
      </w:r>
      <w:r w:rsidR="00A40026" w:rsidRPr="00A838D7">
        <w:t xml:space="preserve"> (ΑΔΑ: </w:t>
      </w:r>
      <w:r w:rsidR="00D1382F" w:rsidRPr="00A838D7">
        <w:t>6Α1946ΜΠΥΓ-ΡΓΑ</w:t>
      </w:r>
      <w:r w:rsidR="00A40026" w:rsidRPr="00A838D7">
        <w:t>)</w:t>
      </w:r>
      <w:r w:rsidR="00D1382F" w:rsidRPr="00A838D7">
        <w:t>.</w:t>
      </w:r>
    </w:p>
    <w:p w14:paraId="789F5949" w14:textId="77777777" w:rsidR="009D5DCC" w:rsidRPr="00261FAC" w:rsidRDefault="009D5DCC" w:rsidP="006D2F17">
      <w:pPr>
        <w:spacing w:after="120"/>
        <w:rPr>
          <w:b/>
        </w:rPr>
      </w:pPr>
    </w:p>
    <w:p w14:paraId="527C514B" w14:textId="77777777" w:rsidR="002A0F14" w:rsidRPr="00261FAC" w:rsidRDefault="002A0F14" w:rsidP="006D2F17">
      <w:pPr>
        <w:spacing w:after="120"/>
        <w:rPr>
          <w:b/>
        </w:rPr>
      </w:pPr>
    </w:p>
    <w:p w14:paraId="14313850" w14:textId="77777777" w:rsidR="00816A29" w:rsidRPr="00D60D00" w:rsidRDefault="00816A29" w:rsidP="006D2F17">
      <w:pPr>
        <w:spacing w:after="120"/>
        <w:rPr>
          <w:b/>
        </w:rPr>
      </w:pPr>
      <w:r w:rsidRPr="00D60D00">
        <w:rPr>
          <w:b/>
        </w:rPr>
        <w:t>ΠΕΡΙΓΡΑΦΗ ΔΙΑΔΙΚΑΣΙΑΣ</w:t>
      </w:r>
    </w:p>
    <w:p w14:paraId="3F4A1307" w14:textId="3A136D19" w:rsidR="00816A29" w:rsidRPr="00261FAC" w:rsidRDefault="00816A29" w:rsidP="006D2F17">
      <w:pPr>
        <w:spacing w:after="120"/>
        <w:jc w:val="both"/>
      </w:pPr>
      <w:r w:rsidRPr="00D60D00">
        <w:t>Αρμόδιος για τη διαδικασία αξιολόγησης και επιλογής των πράξεων είναι ο Δ</w:t>
      </w:r>
      <w:r w:rsidR="00B91335" w:rsidRPr="00D60D00">
        <w:t>ιαχειριστής Προγράμματος (ΔΠ)</w:t>
      </w:r>
      <w:r w:rsidR="00B5136E">
        <w:t>,</w:t>
      </w:r>
      <w:r w:rsidR="00B91335" w:rsidRPr="00D60D00">
        <w:t xml:space="preserve"> </w:t>
      </w:r>
      <w:r w:rsidR="00A838D7">
        <w:t xml:space="preserve">ο οποίος αξιολογεί την προτεινόμενη πράξη σε δύο (2) στάδια για να επαληθεύσει </w:t>
      </w:r>
      <w:r w:rsidR="00704418">
        <w:t>καταρχήν</w:t>
      </w:r>
      <w:r w:rsidR="00A838D7">
        <w:t xml:space="preserve"> την πληρότητα της αίτησης και στη συνέχεια τη συμφωνία με την προκαθορισμένη περιγραφή της πράξης και την ικανοποίηση των κριτηρίων του Άρθρ. 6.5 της ΚΥΑ ΣΔΕ ΕΟΧ. Το αποτέλεσμα της αξιολόγησης των προκαθορισμένων πράξεων κοινοποιείται στο ΕΣΕ, το οποίο στη συνέχεια ενημερώνει την Επιτροπή ΧΜ ΕΟΧ για τη θετική αξιολόγηση της προκαθορισμένης πράξης</w:t>
      </w:r>
      <w:r w:rsidR="00261FAC" w:rsidRPr="00261FAC">
        <w:t>.</w:t>
      </w:r>
    </w:p>
    <w:p w14:paraId="52252063" w14:textId="02B482E4" w:rsidR="00A838D7" w:rsidRPr="00261FAC" w:rsidRDefault="00A838D7" w:rsidP="006D2F17">
      <w:pPr>
        <w:spacing w:after="120"/>
        <w:jc w:val="both"/>
      </w:pPr>
      <w:r>
        <w:t>Το αποτέλεσμα της αξιολόγησης για την κάθε πρόταση προκύπτει και από τα δύο στάδια αξιολόγησης.</w:t>
      </w:r>
    </w:p>
    <w:p w14:paraId="0647849D" w14:textId="77777777" w:rsidR="002A0F14" w:rsidRPr="00261FAC" w:rsidRDefault="002A0F14" w:rsidP="006D2F17">
      <w:pPr>
        <w:spacing w:after="120"/>
        <w:jc w:val="both"/>
      </w:pPr>
    </w:p>
    <w:p w14:paraId="00B730C3" w14:textId="77777777" w:rsidR="002A0F14" w:rsidRPr="00261FAC" w:rsidRDefault="002A0F14" w:rsidP="006D2F17">
      <w:pPr>
        <w:spacing w:after="120"/>
        <w:jc w:val="both"/>
      </w:pPr>
    </w:p>
    <w:p w14:paraId="44AB98F5" w14:textId="77777777" w:rsidR="00854FA9" w:rsidRDefault="00854FA9" w:rsidP="00854FA9">
      <w:pPr>
        <w:pStyle w:val="a4"/>
        <w:spacing w:after="0" w:line="240" w:lineRule="auto"/>
        <w:ind w:left="1080"/>
        <w:jc w:val="both"/>
        <w:rPr>
          <w:i/>
          <w:u w:val="single"/>
        </w:rPr>
      </w:pPr>
    </w:p>
    <w:p w14:paraId="102312B2" w14:textId="77777777" w:rsidR="004A5D98" w:rsidRPr="004A5D98" w:rsidRDefault="004A5D98" w:rsidP="004A5D98">
      <w:pPr>
        <w:pStyle w:val="a4"/>
        <w:numPr>
          <w:ilvl w:val="0"/>
          <w:numId w:val="8"/>
        </w:numPr>
        <w:spacing w:after="0" w:line="240" w:lineRule="auto"/>
        <w:jc w:val="both"/>
        <w:rPr>
          <w:i/>
          <w:u w:val="single"/>
        </w:rPr>
      </w:pPr>
      <w:r w:rsidRPr="004A5D98">
        <w:rPr>
          <w:i/>
          <w:u w:val="single"/>
        </w:rPr>
        <w:t>Στάδια και κριτήρια Αξιολόγησης</w:t>
      </w:r>
    </w:p>
    <w:p w14:paraId="2C90E306" w14:textId="77777777" w:rsidR="005F44DC" w:rsidRPr="00D60D00" w:rsidRDefault="005F44DC" w:rsidP="005F44DC">
      <w:pPr>
        <w:spacing w:after="0" w:line="240" w:lineRule="auto"/>
        <w:jc w:val="both"/>
      </w:pPr>
    </w:p>
    <w:p w14:paraId="4D622509" w14:textId="77777777" w:rsidR="00712620" w:rsidRPr="00D60D00" w:rsidRDefault="005F44DC" w:rsidP="005F44DC">
      <w:pPr>
        <w:spacing w:after="0" w:line="240" w:lineRule="auto"/>
        <w:jc w:val="both"/>
      </w:pPr>
      <w:r w:rsidRPr="00D60D00">
        <w:t>Η διαδικασία αξιολόγησης των προς χρηματοδότηση πράξεων γίνεται με τ</w:t>
      </w:r>
      <w:r w:rsidR="00712620" w:rsidRPr="00D60D00">
        <w:t xml:space="preserve">α κριτήρια επιλογής πράξεων, όπως αυτά δημοσιεύονται στην </w:t>
      </w:r>
      <w:r w:rsidRPr="00D60D00">
        <w:t xml:space="preserve">πρόσκληση και σε δύο διακριτά και διαδοχικά στάδια, </w:t>
      </w:r>
      <w:r w:rsidR="00712620" w:rsidRPr="00D60D00">
        <w:t>όπως αναφέρεται σχετικά στο Εγχειρίδιο Διαδικασιών ΧΜ ΕΟΧ 2014-2021 και εξειδικεύεται παρακάτω:</w:t>
      </w:r>
    </w:p>
    <w:p w14:paraId="4933AB87" w14:textId="77777777" w:rsidR="005F44DC" w:rsidRDefault="005F44DC" w:rsidP="005F44DC">
      <w:pPr>
        <w:spacing w:after="0" w:line="240" w:lineRule="auto"/>
        <w:jc w:val="both"/>
      </w:pPr>
    </w:p>
    <w:p w14:paraId="5E482B0A" w14:textId="77777777" w:rsidR="00712620" w:rsidRDefault="00712620" w:rsidP="005F44DC">
      <w:pPr>
        <w:spacing w:after="0" w:line="240" w:lineRule="auto"/>
      </w:pPr>
      <w:r>
        <w:t>•</w:t>
      </w:r>
      <w:r>
        <w:tab/>
        <w:t xml:space="preserve">ΣΤΑΔΙΟ Α΄: Έλεγχος πληρότητας και </w:t>
      </w:r>
      <w:proofErr w:type="spellStart"/>
      <w:r>
        <w:t>επιλεξιμότητας</w:t>
      </w:r>
      <w:proofErr w:type="spellEnd"/>
      <w:r>
        <w:t xml:space="preserve"> πρότασης</w:t>
      </w:r>
    </w:p>
    <w:p w14:paraId="11A80609" w14:textId="77777777" w:rsidR="00712620" w:rsidRDefault="00712620" w:rsidP="005F44DC">
      <w:pPr>
        <w:spacing w:after="0" w:line="240" w:lineRule="auto"/>
      </w:pPr>
      <w:r>
        <w:t>•</w:t>
      </w:r>
      <w:r>
        <w:tab/>
        <w:t>ΣΤΑΔΙΟ Β΄: Αξιολόγηση των προτάσεων ανά κριτήριο / ομάδα κριτηρίων</w:t>
      </w:r>
    </w:p>
    <w:p w14:paraId="75FC5438" w14:textId="77777777" w:rsidR="005F44DC" w:rsidRDefault="005F44DC" w:rsidP="005F44DC">
      <w:pPr>
        <w:spacing w:after="0" w:line="240" w:lineRule="auto"/>
      </w:pPr>
    </w:p>
    <w:p w14:paraId="6C37D716" w14:textId="5DFA2159" w:rsidR="00C80132" w:rsidRPr="008653F3" w:rsidRDefault="00C80132" w:rsidP="005F44DC">
      <w:pPr>
        <w:spacing w:after="0" w:line="240" w:lineRule="auto"/>
        <w:jc w:val="both"/>
        <w:rPr>
          <w:b/>
        </w:rPr>
      </w:pPr>
      <w:r w:rsidRPr="00BD4ED0">
        <w:rPr>
          <w:b/>
        </w:rPr>
        <w:t>Στάδιο Α</w:t>
      </w:r>
      <w:r w:rsidR="00D44088">
        <w:rPr>
          <w:b/>
        </w:rPr>
        <w:t xml:space="preserve">΄:  Έλεγχος πληρότητας </w:t>
      </w:r>
      <w:r w:rsidR="008653F3">
        <w:rPr>
          <w:b/>
        </w:rPr>
        <w:t xml:space="preserve">και </w:t>
      </w:r>
      <w:proofErr w:type="spellStart"/>
      <w:r w:rsidR="008653F3">
        <w:rPr>
          <w:b/>
        </w:rPr>
        <w:t>επιλεξιμότητας</w:t>
      </w:r>
      <w:proofErr w:type="spellEnd"/>
      <w:r w:rsidR="008653F3">
        <w:rPr>
          <w:b/>
        </w:rPr>
        <w:t xml:space="preserve"> αιτήσεων χρηματοδότησης</w:t>
      </w:r>
    </w:p>
    <w:p w14:paraId="608B27D5" w14:textId="77777777" w:rsidR="00014E91" w:rsidRPr="00BD4ED0" w:rsidRDefault="00014E91" w:rsidP="005F44DC">
      <w:pPr>
        <w:spacing w:after="0" w:line="240" w:lineRule="auto"/>
        <w:jc w:val="both"/>
        <w:rPr>
          <w:b/>
        </w:rPr>
      </w:pPr>
    </w:p>
    <w:p w14:paraId="354352D1" w14:textId="77777777" w:rsidR="00301197" w:rsidRDefault="00301197" w:rsidP="005F44DC">
      <w:pPr>
        <w:spacing w:after="0" w:line="240" w:lineRule="auto"/>
        <w:jc w:val="both"/>
      </w:pPr>
      <w:r>
        <w:t xml:space="preserve">Ειδικότερα, σ’ αυτό το στάδιο εξετάζονται τα </w:t>
      </w:r>
      <w:r w:rsidR="00712620">
        <w:t>εξής</w:t>
      </w:r>
      <w:r>
        <w:t>:</w:t>
      </w:r>
    </w:p>
    <w:p w14:paraId="72CCDE16" w14:textId="30D7A9C5" w:rsidR="00C80132" w:rsidRDefault="00D60D00" w:rsidP="005F44DC">
      <w:pPr>
        <w:spacing w:after="0" w:line="240" w:lineRule="auto"/>
        <w:jc w:val="both"/>
      </w:pPr>
      <w:r>
        <w:t>1.</w:t>
      </w:r>
      <w:r w:rsidR="00014E91">
        <w:t xml:space="preserve"> Ο Φορέας Υλοποίησης στην περιγραφή πράξης είναι ο προκαθορισμένος στην Προγραμματική Συμφωνία </w:t>
      </w:r>
    </w:p>
    <w:p w14:paraId="3A45EC92" w14:textId="77777777" w:rsidR="00014E91" w:rsidRDefault="00C80132" w:rsidP="005F44DC">
      <w:pPr>
        <w:spacing w:after="0" w:line="240" w:lineRule="auto"/>
        <w:jc w:val="both"/>
      </w:pPr>
      <w:r>
        <w:t>2.</w:t>
      </w:r>
      <w:r w:rsidR="00D60D00">
        <w:t xml:space="preserve"> </w:t>
      </w:r>
      <w:r w:rsidR="00014E91">
        <w:t>Η υποβολή της αίτησης χρηματοδότησης είναι εντός της προβλεπόμενης διαδικασίας, προθεσμίας κλπ που τίθεται στην πρόσκληση.</w:t>
      </w:r>
    </w:p>
    <w:p w14:paraId="5C98BEA2" w14:textId="71807A5D" w:rsidR="00014E91" w:rsidRDefault="00014E91" w:rsidP="005F44DC">
      <w:pPr>
        <w:spacing w:after="0" w:line="240" w:lineRule="auto"/>
        <w:jc w:val="both"/>
      </w:pPr>
      <w:r>
        <w:t xml:space="preserve">3. Το </w:t>
      </w:r>
      <w:r w:rsidR="008653F3">
        <w:t>Τ</w:t>
      </w:r>
      <w:r>
        <w:t xml:space="preserve">εχνικό </w:t>
      </w:r>
      <w:r w:rsidR="008653F3">
        <w:t>Δ</w:t>
      </w:r>
      <w:r>
        <w:t>ελτίο είναι πλήρως συμπληρωμένο και αρμοδίως υπογεγραμμένο.</w:t>
      </w:r>
    </w:p>
    <w:p w14:paraId="1B4E9104" w14:textId="15CADA0A" w:rsidR="00014E91" w:rsidRPr="009A0E8B" w:rsidRDefault="00014E91" w:rsidP="005F44DC">
      <w:pPr>
        <w:spacing w:after="0" w:line="240" w:lineRule="auto"/>
        <w:jc w:val="both"/>
      </w:pPr>
      <w:r>
        <w:t>4. Τα έγγραφα της υποβαλλόμενης αίτησης είναι πλήρως και ορθά συμπληρωμένα και επίσης, υπογεγραμμένα αρμοδίως</w:t>
      </w:r>
      <w:r w:rsidRPr="009A0E8B">
        <w:t>:</w:t>
      </w:r>
    </w:p>
    <w:p w14:paraId="5181FD27" w14:textId="6BD41AD9" w:rsidR="00014E91" w:rsidRDefault="00014E91" w:rsidP="00704418">
      <w:pPr>
        <w:pStyle w:val="a4"/>
        <w:numPr>
          <w:ilvl w:val="0"/>
          <w:numId w:val="13"/>
        </w:numPr>
        <w:spacing w:after="0" w:line="240" w:lineRule="auto"/>
        <w:jc w:val="both"/>
      </w:pPr>
      <w:r>
        <w:t xml:space="preserve">Αίτηση </w:t>
      </w:r>
    </w:p>
    <w:p w14:paraId="7894497C" w14:textId="7297EA9F" w:rsidR="00014E91" w:rsidRDefault="00014E91" w:rsidP="00704418">
      <w:pPr>
        <w:pStyle w:val="a4"/>
        <w:numPr>
          <w:ilvl w:val="0"/>
          <w:numId w:val="13"/>
        </w:numPr>
        <w:spacing w:after="0" w:line="240" w:lineRule="auto"/>
        <w:jc w:val="both"/>
      </w:pPr>
      <w:r>
        <w:t>Τεχνικό Δελτίο – Πληρότητα και σαφήνεια της περιγραφής φυσικού αντικειμένου</w:t>
      </w:r>
    </w:p>
    <w:p w14:paraId="1467F112" w14:textId="04657096" w:rsidR="00014E91" w:rsidRDefault="00014E91" w:rsidP="00704418">
      <w:pPr>
        <w:pStyle w:val="a4"/>
        <w:numPr>
          <w:ilvl w:val="0"/>
          <w:numId w:val="13"/>
        </w:numPr>
        <w:spacing w:after="0" w:line="240" w:lineRule="auto"/>
        <w:jc w:val="both"/>
      </w:pPr>
      <w:r>
        <w:t xml:space="preserve">Συμφωνία με Εταίρο/ους Πράξης /Επιστολή δήλωσης πρόθεσης </w:t>
      </w:r>
    </w:p>
    <w:p w14:paraId="7389B158" w14:textId="2A142A80" w:rsidR="00014E91" w:rsidRDefault="00014E91" w:rsidP="00704418">
      <w:pPr>
        <w:pStyle w:val="a4"/>
        <w:numPr>
          <w:ilvl w:val="0"/>
          <w:numId w:val="13"/>
        </w:numPr>
        <w:spacing w:after="0" w:line="240" w:lineRule="auto"/>
        <w:jc w:val="both"/>
      </w:pPr>
      <w:r>
        <w:t>Λοιπά στοιχεία που προσδιορίζονται στην Πρόσκληση</w:t>
      </w:r>
    </w:p>
    <w:p w14:paraId="55FFFC36" w14:textId="7A6A11A5" w:rsidR="00FB57AB" w:rsidRDefault="00FB57AB" w:rsidP="00FB57AB">
      <w:pPr>
        <w:pStyle w:val="a4"/>
        <w:numPr>
          <w:ilvl w:val="0"/>
          <w:numId w:val="13"/>
        </w:numPr>
        <w:spacing w:after="0" w:line="240" w:lineRule="auto"/>
        <w:jc w:val="both"/>
      </w:pPr>
      <w:r w:rsidRPr="00FB57AB">
        <w:t>Πληρότητα και σαφήνεια της περιγραφής φυσικού αντικειμένου</w:t>
      </w:r>
    </w:p>
    <w:p w14:paraId="3AAA15D4" w14:textId="19FFB825" w:rsidR="00014E91" w:rsidRDefault="00014E91" w:rsidP="00704418">
      <w:pPr>
        <w:pStyle w:val="a4"/>
        <w:numPr>
          <w:ilvl w:val="0"/>
          <w:numId w:val="13"/>
        </w:numPr>
        <w:spacing w:after="0" w:line="240" w:lineRule="auto"/>
        <w:jc w:val="both"/>
      </w:pPr>
      <w:r>
        <w:t>Μη επικάλυψη των χορηγούμενων χρηματοδοτήσεων</w:t>
      </w:r>
    </w:p>
    <w:p w14:paraId="00A6CC7E" w14:textId="11B94079" w:rsidR="00014E91" w:rsidRDefault="00014E91" w:rsidP="00704418">
      <w:pPr>
        <w:pStyle w:val="a4"/>
        <w:numPr>
          <w:ilvl w:val="0"/>
          <w:numId w:val="13"/>
        </w:numPr>
        <w:spacing w:after="0" w:line="240" w:lineRule="auto"/>
        <w:jc w:val="both"/>
      </w:pPr>
      <w:r>
        <w:t>Υποβολή αποφάσεων των αρμόδιων ή και συλλογικών οργάνων του δικαιούχου ή άλλων αρμοδίων οργάνων</w:t>
      </w:r>
      <w:r w:rsidR="002B387A">
        <w:t>.</w:t>
      </w:r>
    </w:p>
    <w:p w14:paraId="68654FF4" w14:textId="77777777" w:rsidR="002B387A" w:rsidRDefault="002B387A" w:rsidP="005F44DC">
      <w:pPr>
        <w:spacing w:after="0" w:line="240" w:lineRule="auto"/>
        <w:jc w:val="both"/>
      </w:pPr>
    </w:p>
    <w:p w14:paraId="7E7A71D3" w14:textId="1E2A0DEE" w:rsidR="00CC6AD4" w:rsidRDefault="00CC6AD4" w:rsidP="00CC6AD4">
      <w:pPr>
        <w:spacing w:after="0" w:line="240" w:lineRule="auto"/>
        <w:jc w:val="both"/>
      </w:pPr>
      <w:r>
        <w:t xml:space="preserve">Το Στάδιο Α’ Έλεγχος πληρότητας και </w:t>
      </w:r>
      <w:proofErr w:type="spellStart"/>
      <w:r>
        <w:t>επιλεξιμότητας</w:t>
      </w:r>
      <w:proofErr w:type="spellEnd"/>
      <w:r>
        <w:t xml:space="preserve"> της πρότασης, αποτελεί απαραίτητη προϋπόθεση για να ξεκινήσει το Στάδιο Β’ της αξιολόγησης της πράξης. </w:t>
      </w:r>
      <w:r>
        <w:t xml:space="preserve"> </w:t>
      </w:r>
    </w:p>
    <w:p w14:paraId="32C6D727" w14:textId="3A6DB79E" w:rsidR="009A0E8B" w:rsidRDefault="00CC6AD4" w:rsidP="00CC6AD4">
      <w:pPr>
        <w:spacing w:after="0" w:line="240" w:lineRule="auto"/>
        <w:jc w:val="both"/>
      </w:pPr>
      <w:r>
        <w:t>Για τα παραπάνω, η απάντηση πρέπει να είναι θετική (ΝΑΙ) ή «ΔΕΝ ΑΦΟΡΑ»</w:t>
      </w:r>
    </w:p>
    <w:p w14:paraId="66A0CE98" w14:textId="77777777" w:rsidR="005F44DC" w:rsidRDefault="005F44DC" w:rsidP="005F44DC">
      <w:pPr>
        <w:spacing w:after="0" w:line="240" w:lineRule="auto"/>
      </w:pPr>
    </w:p>
    <w:p w14:paraId="0617C82C" w14:textId="77777777" w:rsidR="00854FA9" w:rsidRDefault="00854FA9" w:rsidP="005F44DC">
      <w:pPr>
        <w:spacing w:after="0" w:line="240" w:lineRule="auto"/>
      </w:pPr>
    </w:p>
    <w:p w14:paraId="5966F94E" w14:textId="77777777" w:rsidR="00854FA9" w:rsidRPr="00466FA6" w:rsidRDefault="00854FA9" w:rsidP="005F44DC">
      <w:pPr>
        <w:spacing w:after="0" w:line="240" w:lineRule="auto"/>
      </w:pPr>
    </w:p>
    <w:p w14:paraId="4725939F" w14:textId="77777777" w:rsidR="00261FAC" w:rsidRPr="00466FA6" w:rsidRDefault="00261FAC" w:rsidP="005F44DC">
      <w:pPr>
        <w:spacing w:after="0" w:line="240" w:lineRule="auto"/>
      </w:pPr>
    </w:p>
    <w:p w14:paraId="422278B5" w14:textId="6F6E2266" w:rsidR="00BD4ED0" w:rsidRPr="00BD4ED0" w:rsidRDefault="00BD4ED0" w:rsidP="005F44DC">
      <w:pPr>
        <w:spacing w:after="0" w:line="240" w:lineRule="auto"/>
        <w:rPr>
          <w:b/>
        </w:rPr>
      </w:pPr>
      <w:r w:rsidRPr="00BD4ED0">
        <w:rPr>
          <w:b/>
        </w:rPr>
        <w:t xml:space="preserve">ΣΤΑΔΙΟ Β΄: Αξιολόγηση των </w:t>
      </w:r>
      <w:r w:rsidR="009A0E8B">
        <w:rPr>
          <w:b/>
        </w:rPr>
        <w:t xml:space="preserve">αιτήσεων που γίνεται με βάση τα κριτήρια αξιολόγησης </w:t>
      </w:r>
    </w:p>
    <w:p w14:paraId="3F1FF91B" w14:textId="77777777" w:rsidR="009A0E8B" w:rsidRPr="00865500" w:rsidRDefault="009A0E8B" w:rsidP="009A0E8B">
      <w:pPr>
        <w:jc w:val="both"/>
        <w:rPr>
          <w:rFonts w:ascii="Verdana" w:hAnsi="Verdana"/>
          <w:sz w:val="16"/>
          <w:szCs w:val="16"/>
        </w:rPr>
      </w:pPr>
    </w:p>
    <w:p w14:paraId="6EB73C2A" w14:textId="36E69CB9" w:rsidR="009A0E8B" w:rsidRPr="002A0F14" w:rsidRDefault="009A0E8B" w:rsidP="009A0E8B">
      <w:pPr>
        <w:jc w:val="both"/>
      </w:pPr>
      <w:r w:rsidRPr="002A0F14">
        <w:t>Στο Στάδιο Β΄</w:t>
      </w:r>
      <w:r w:rsidR="002A0F14" w:rsidRPr="002A0F14">
        <w:t xml:space="preserve"> </w:t>
      </w:r>
      <w:r w:rsidRPr="002A0F14">
        <w:t>η αξιολόγηση γίνεται στη βάση των προβλέψεων τ</w:t>
      </w:r>
      <w:r w:rsidR="00466FA6">
        <w:t>η</w:t>
      </w:r>
      <w:r w:rsidRPr="002A0F14">
        <w:t>ς ΚΥΑ ΣΔΕ ΕΟΧ και ειδικότερα των κριτηρίων του Άρθρου 6.5</w:t>
      </w:r>
      <w:r w:rsidR="00466FA6">
        <w:t>.</w:t>
      </w:r>
      <w:r w:rsidRPr="002A0F14">
        <w:t xml:space="preserve"> Τα κριτήρια αξιολόγησης περιλαμβάνονται στο Έντυπο Λ.I.3</w:t>
      </w:r>
      <w:r w:rsidR="00854FA9">
        <w:t>.</w:t>
      </w:r>
      <w:r w:rsidRPr="002A0F14">
        <w:t>2 Φύλλο Αξιολόγησης Πράξης. Τα κριτήρια αυτά είναι:</w:t>
      </w:r>
    </w:p>
    <w:p w14:paraId="068C1C42" w14:textId="50408697" w:rsidR="009A0E8B" w:rsidRPr="00865500" w:rsidRDefault="003B1DEB" w:rsidP="009A0E8B">
      <w:pPr>
        <w:jc w:val="both"/>
        <w:rPr>
          <w:rFonts w:ascii="Verdana" w:hAnsi="Verdana"/>
          <w:b/>
          <w:sz w:val="16"/>
          <w:szCs w:val="16"/>
        </w:rPr>
      </w:pPr>
      <w:r w:rsidRPr="00865500">
        <w:rPr>
          <w:rFonts w:ascii="Verdana" w:hAnsi="Verdana"/>
          <w:b/>
          <w:sz w:val="16"/>
          <w:szCs w:val="16"/>
        </w:rPr>
        <w:lastRenderedPageBreak/>
        <w:t>Α</w:t>
      </w:r>
      <w:r w:rsidR="00994D9F" w:rsidRPr="00994D9F">
        <w:rPr>
          <w:rFonts w:ascii="Verdana" w:hAnsi="Verdana"/>
          <w:b/>
          <w:sz w:val="16"/>
          <w:szCs w:val="16"/>
        </w:rPr>
        <w:t>.</w:t>
      </w:r>
      <w:r w:rsidR="009A0E8B" w:rsidRPr="00865500">
        <w:rPr>
          <w:rFonts w:ascii="Verdana" w:hAnsi="Verdana"/>
          <w:b/>
          <w:sz w:val="16"/>
          <w:szCs w:val="16"/>
        </w:rPr>
        <w:t xml:space="preserve"> </w:t>
      </w:r>
      <w:r w:rsidR="00865500" w:rsidRPr="00865500">
        <w:rPr>
          <w:rFonts w:ascii="Verdana" w:hAnsi="Verdana"/>
          <w:b/>
          <w:sz w:val="16"/>
          <w:szCs w:val="16"/>
        </w:rPr>
        <w:t>ΣΥΜΒΑΤΟΤΗΤΑ ΜΕ ΠΡΟΓΡΑΜΜΑΤΙΚΗ ΣΥΜΦΩΝΙΑ</w:t>
      </w:r>
    </w:p>
    <w:p w14:paraId="4824D356" w14:textId="77777777" w:rsidR="009A0E8B" w:rsidRPr="002A0F14" w:rsidRDefault="009A0E8B" w:rsidP="009A0E8B">
      <w:pPr>
        <w:jc w:val="both"/>
      </w:pPr>
      <w:r w:rsidRPr="002A0F14">
        <w:t>Στοιχεία του έργου όπως δηλώθηκαν και συμπεριλήφθηκαν στην Προγραμματική Συμφωνία (Καν., ΚΥΑ, Αρθρ. 6.5, παρ. 2)</w:t>
      </w:r>
    </w:p>
    <w:p w14:paraId="47CC6F65" w14:textId="77777777" w:rsidR="009A0E8B" w:rsidRPr="002A0F14" w:rsidRDefault="009A0E8B" w:rsidP="009A0E8B">
      <w:pPr>
        <w:jc w:val="both"/>
      </w:pPr>
      <w:r w:rsidRPr="002A0F14">
        <w:t>1.</w:t>
      </w:r>
      <w:r w:rsidRPr="002A0F14">
        <w:tab/>
        <w:t>Η πράξη συνάδει με την Προγραμματική Συμφωνία ως προς:</w:t>
      </w:r>
    </w:p>
    <w:p w14:paraId="08DA57C7" w14:textId="77777777" w:rsidR="009A0E8B" w:rsidRPr="002A0F14" w:rsidRDefault="009A0E8B" w:rsidP="009A0E8B">
      <w:pPr>
        <w:jc w:val="both"/>
      </w:pPr>
      <w:r w:rsidRPr="002A0F14">
        <w:t>•</w:t>
      </w:r>
      <w:r w:rsidRPr="002A0F14">
        <w:tab/>
        <w:t>(α) το πλαίσιο και την αιτιολόγηση, με αναφορά και στις σχετικές εθνικές προτεραιότητες</w:t>
      </w:r>
    </w:p>
    <w:p w14:paraId="3B6617DA" w14:textId="77777777" w:rsidR="009A0E8B" w:rsidRPr="002A0F14" w:rsidRDefault="009A0E8B" w:rsidP="009A0E8B">
      <w:pPr>
        <w:jc w:val="both"/>
      </w:pPr>
      <w:r w:rsidRPr="002A0F14">
        <w:t>•</w:t>
      </w:r>
      <w:r w:rsidRPr="002A0F14">
        <w:tab/>
        <w:t>(β) τον στόχο και τα αναμενόμενα αποτελέσματα της πράξης</w:t>
      </w:r>
    </w:p>
    <w:p w14:paraId="56ADE6A1" w14:textId="77777777" w:rsidR="009A0E8B" w:rsidRPr="002A0F14" w:rsidRDefault="009A0E8B" w:rsidP="009A0E8B">
      <w:pPr>
        <w:jc w:val="both"/>
      </w:pPr>
      <w:r w:rsidRPr="002A0F14">
        <w:t>•</w:t>
      </w:r>
      <w:r w:rsidRPr="002A0F14">
        <w:tab/>
        <w:t>(γ) τον Φορέα Υλοποίησης και τους εταίρους των πράξεων</w:t>
      </w:r>
    </w:p>
    <w:p w14:paraId="68757F8F" w14:textId="77777777" w:rsidR="009A0E8B" w:rsidRPr="002A0F14" w:rsidRDefault="009A0E8B" w:rsidP="009A0E8B">
      <w:pPr>
        <w:jc w:val="both"/>
      </w:pPr>
      <w:r w:rsidRPr="002A0F14">
        <w:t>•</w:t>
      </w:r>
      <w:r w:rsidRPr="002A0F14">
        <w:tab/>
        <w:t>(δ) τα αποτελέσματα μελετών σκοπιμότητας</w:t>
      </w:r>
    </w:p>
    <w:p w14:paraId="7EAB7F51" w14:textId="77777777" w:rsidR="009A0E8B" w:rsidRPr="002A0F14" w:rsidRDefault="009A0E8B" w:rsidP="009A0E8B">
      <w:pPr>
        <w:jc w:val="both"/>
      </w:pPr>
      <w:r w:rsidRPr="002A0F14">
        <w:t>•</w:t>
      </w:r>
      <w:r w:rsidRPr="002A0F14">
        <w:tab/>
        <w:t>(ε) το χρονοδιάγραμμα υλοποίησης των πράξεων</w:t>
      </w:r>
    </w:p>
    <w:p w14:paraId="1440359F" w14:textId="77777777" w:rsidR="009A0E8B" w:rsidRPr="002A0F14" w:rsidRDefault="009A0E8B" w:rsidP="009A0E8B">
      <w:pPr>
        <w:jc w:val="both"/>
      </w:pPr>
      <w:r w:rsidRPr="002A0F14">
        <w:t>•</w:t>
      </w:r>
      <w:r w:rsidRPr="002A0F14">
        <w:tab/>
        <w:t xml:space="preserve">(στ) το προσχέδιο του προϋπολογισμού, που να περιλαμβάνει το σύνολο των προγραμματισμένων χρηματοοικονομικών πόρων και την προβλεπόμενη συνδρομή του Χ.Μ. ΕΟΧ 2014-2021 </w:t>
      </w:r>
    </w:p>
    <w:p w14:paraId="41594194" w14:textId="7E55DD83" w:rsidR="004B08CB" w:rsidRPr="002A0F14" w:rsidRDefault="009A0E8B" w:rsidP="009A0E8B">
      <w:pPr>
        <w:jc w:val="both"/>
      </w:pPr>
      <w:r w:rsidRPr="002A0F14">
        <w:t>2.</w:t>
      </w:r>
      <w:r w:rsidRPr="002A0F14">
        <w:tab/>
        <w:t>Άλλους όρους ή προϋποθέσεις της Προγραμματικής Συμφωνίας</w:t>
      </w:r>
    </w:p>
    <w:tbl>
      <w:tblPr>
        <w:tblStyle w:val="a9"/>
        <w:tblW w:w="0" w:type="auto"/>
        <w:tblLook w:val="04A0" w:firstRow="1" w:lastRow="0" w:firstColumn="1" w:lastColumn="0" w:noHBand="0" w:noVBand="1"/>
      </w:tblPr>
      <w:tblGrid>
        <w:gridCol w:w="8522"/>
      </w:tblGrid>
      <w:tr w:rsidR="00FD0969" w14:paraId="69D2A883" w14:textId="77777777" w:rsidTr="00FD0969">
        <w:tc>
          <w:tcPr>
            <w:tcW w:w="8522" w:type="dxa"/>
          </w:tcPr>
          <w:p w14:paraId="76CD9325" w14:textId="77777777" w:rsidR="00FD0969" w:rsidRPr="00FD0969" w:rsidRDefault="00FD0969" w:rsidP="00FD0969">
            <w:pPr>
              <w:pStyle w:val="a"/>
              <w:numPr>
                <w:ilvl w:val="0"/>
                <w:numId w:val="0"/>
              </w:numPr>
              <w:tabs>
                <w:tab w:val="clear" w:pos="426"/>
                <w:tab w:val="left" w:pos="284"/>
              </w:tabs>
              <w:rPr>
                <w:rFonts w:asciiTheme="minorHAnsi" w:eastAsiaTheme="minorHAnsi" w:hAnsiTheme="minorHAnsi" w:cstheme="minorBidi"/>
                <w:b/>
                <w:sz w:val="22"/>
                <w:szCs w:val="22"/>
                <w:lang w:eastAsia="en-US"/>
              </w:rPr>
            </w:pPr>
            <w:r w:rsidRPr="00FD0969">
              <w:rPr>
                <w:rFonts w:asciiTheme="minorHAnsi" w:eastAsiaTheme="minorHAnsi" w:hAnsiTheme="minorHAnsi" w:cstheme="minorBidi"/>
                <w:b/>
                <w:sz w:val="22"/>
                <w:szCs w:val="22"/>
                <w:lang w:eastAsia="en-US"/>
              </w:rPr>
              <w:t>ΠΡΟΫΠΟΘΕΣΗ ΘΕΤΙΚΗ</w:t>
            </w:r>
            <w:r>
              <w:rPr>
                <w:rFonts w:asciiTheme="minorHAnsi" w:eastAsiaTheme="minorHAnsi" w:hAnsiTheme="minorHAnsi" w:cstheme="minorBidi"/>
                <w:b/>
                <w:sz w:val="22"/>
                <w:szCs w:val="22"/>
                <w:lang w:eastAsia="en-US"/>
              </w:rPr>
              <w:t>Σ</w:t>
            </w:r>
            <w:r w:rsidRPr="00FD0969">
              <w:rPr>
                <w:rFonts w:asciiTheme="minorHAnsi" w:eastAsiaTheme="minorHAnsi" w:hAnsiTheme="minorHAnsi" w:cstheme="minorBidi"/>
                <w:b/>
                <w:sz w:val="22"/>
                <w:szCs w:val="22"/>
                <w:lang w:eastAsia="en-US"/>
              </w:rPr>
              <w:t xml:space="preserve"> ΑΞΙΟΛΟΓΗΣΗ</w:t>
            </w:r>
            <w:r>
              <w:rPr>
                <w:rFonts w:asciiTheme="minorHAnsi" w:eastAsiaTheme="minorHAnsi" w:hAnsiTheme="minorHAnsi" w:cstheme="minorBidi"/>
                <w:b/>
                <w:sz w:val="22"/>
                <w:szCs w:val="22"/>
                <w:lang w:eastAsia="en-US"/>
              </w:rPr>
              <w:t>Σ</w:t>
            </w:r>
            <w:r w:rsidRPr="00FD0969">
              <w:rPr>
                <w:rFonts w:asciiTheme="minorHAnsi" w:eastAsiaTheme="minorHAnsi" w:hAnsiTheme="minorHAnsi" w:cstheme="minorBidi"/>
                <w:b/>
                <w:sz w:val="22"/>
                <w:szCs w:val="22"/>
                <w:lang w:eastAsia="en-US"/>
              </w:rPr>
              <w:t xml:space="preserve">:                                                                                                                            </w:t>
            </w:r>
            <w:r>
              <w:rPr>
                <w:rFonts w:asciiTheme="minorHAnsi" w:eastAsiaTheme="minorHAnsi" w:hAnsiTheme="minorHAnsi" w:cstheme="minorBidi"/>
                <w:b/>
                <w:sz w:val="22"/>
                <w:szCs w:val="22"/>
                <w:lang w:eastAsia="en-US"/>
              </w:rPr>
              <w:t xml:space="preserve"> </w:t>
            </w:r>
          </w:p>
          <w:p w14:paraId="4792E7C7" w14:textId="3B8E8D6D" w:rsidR="00FD0969" w:rsidRDefault="00A96DFB" w:rsidP="00FD0969">
            <w:pPr>
              <w:pStyle w:val="a"/>
              <w:numPr>
                <w:ilvl w:val="0"/>
                <w:numId w:val="0"/>
              </w:numPr>
              <w:tabs>
                <w:tab w:val="clear" w:pos="426"/>
                <w:tab w:val="left" w:pos="284"/>
              </w:tabs>
              <w:rPr>
                <w:rFonts w:asciiTheme="minorHAnsi" w:eastAsiaTheme="minorHAnsi" w:hAnsiTheme="minorHAnsi" w:cstheme="minorBidi"/>
                <w:sz w:val="22"/>
                <w:szCs w:val="22"/>
                <w:lang w:eastAsia="en-US"/>
              </w:rPr>
            </w:pPr>
            <w:r w:rsidRPr="00A96DFB">
              <w:rPr>
                <w:rFonts w:asciiTheme="minorHAnsi" w:eastAsiaTheme="minorHAnsi" w:hAnsiTheme="minorHAnsi" w:cstheme="minorBidi"/>
                <w:sz w:val="22"/>
                <w:szCs w:val="22"/>
                <w:lang w:eastAsia="en-US"/>
              </w:rPr>
              <w:t xml:space="preserve">Η πράξη θα πρέπει να λαμβάνει την τιμή ΝΑΙ </w:t>
            </w:r>
            <w:r w:rsidR="009A0E8B">
              <w:rPr>
                <w:rFonts w:asciiTheme="minorHAnsi" w:eastAsiaTheme="minorHAnsi" w:hAnsiTheme="minorHAnsi" w:cstheme="minorBidi"/>
                <w:sz w:val="22"/>
                <w:szCs w:val="22"/>
                <w:lang w:eastAsia="en-US"/>
              </w:rPr>
              <w:t xml:space="preserve">ή ΔΑ </w:t>
            </w:r>
            <w:r w:rsidRPr="00A96DFB">
              <w:rPr>
                <w:rFonts w:asciiTheme="minorHAnsi" w:eastAsiaTheme="minorHAnsi" w:hAnsiTheme="minorHAnsi" w:cstheme="minorBidi"/>
                <w:sz w:val="22"/>
                <w:szCs w:val="22"/>
                <w:lang w:eastAsia="en-US"/>
              </w:rPr>
              <w:t>σε όλα τα κριτήρια.</w:t>
            </w:r>
          </w:p>
        </w:tc>
      </w:tr>
    </w:tbl>
    <w:p w14:paraId="5197A705" w14:textId="77777777" w:rsidR="00FD0969" w:rsidRDefault="00FD0969" w:rsidP="00FD0969">
      <w:pPr>
        <w:pStyle w:val="a"/>
        <w:numPr>
          <w:ilvl w:val="0"/>
          <w:numId w:val="0"/>
        </w:numPr>
        <w:tabs>
          <w:tab w:val="clear" w:pos="426"/>
          <w:tab w:val="left" w:pos="284"/>
        </w:tabs>
        <w:rPr>
          <w:rFonts w:asciiTheme="minorHAnsi" w:eastAsiaTheme="minorHAnsi" w:hAnsiTheme="minorHAnsi" w:cstheme="minorBidi"/>
          <w:sz w:val="22"/>
          <w:szCs w:val="22"/>
          <w:lang w:eastAsia="en-US"/>
        </w:rPr>
      </w:pPr>
    </w:p>
    <w:p w14:paraId="41EF4734" w14:textId="77777777" w:rsidR="00DB66BE" w:rsidRPr="00DB66BE" w:rsidRDefault="00DB66BE" w:rsidP="00DB66BE">
      <w:pPr>
        <w:pStyle w:val="a"/>
        <w:numPr>
          <w:ilvl w:val="0"/>
          <w:numId w:val="0"/>
        </w:numPr>
        <w:tabs>
          <w:tab w:val="clear" w:pos="426"/>
          <w:tab w:val="left" w:pos="284"/>
        </w:tabs>
        <w:rPr>
          <w:rFonts w:asciiTheme="minorHAnsi" w:eastAsiaTheme="minorHAnsi" w:hAnsiTheme="minorHAnsi" w:cstheme="minorBidi"/>
          <w:sz w:val="22"/>
          <w:szCs w:val="22"/>
          <w:lang w:eastAsia="en-US"/>
        </w:rPr>
      </w:pPr>
    </w:p>
    <w:p w14:paraId="138B6E4F" w14:textId="04FE5633" w:rsidR="00BD4ED0" w:rsidRPr="00466FA6" w:rsidRDefault="00DB66BE" w:rsidP="00261FAC">
      <w:pPr>
        <w:spacing w:after="0" w:line="240" w:lineRule="auto"/>
        <w:jc w:val="both"/>
        <w:rPr>
          <w:rFonts w:ascii="Verdana" w:hAnsi="Verdana"/>
          <w:b/>
          <w:sz w:val="18"/>
          <w:szCs w:val="18"/>
        </w:rPr>
      </w:pPr>
      <w:r>
        <w:rPr>
          <w:rFonts w:ascii="Verdana" w:hAnsi="Verdana"/>
          <w:b/>
          <w:sz w:val="18"/>
          <w:szCs w:val="18"/>
        </w:rPr>
        <w:t>Β</w:t>
      </w:r>
      <w:r w:rsidR="00994D9F" w:rsidRPr="00994D9F">
        <w:rPr>
          <w:rFonts w:ascii="Verdana" w:hAnsi="Verdana"/>
          <w:b/>
          <w:sz w:val="18"/>
          <w:szCs w:val="18"/>
        </w:rPr>
        <w:t>.</w:t>
      </w:r>
      <w:r w:rsidRPr="00AA658E">
        <w:rPr>
          <w:rFonts w:ascii="Verdana" w:hAnsi="Verdana"/>
          <w:b/>
          <w:sz w:val="18"/>
          <w:szCs w:val="18"/>
        </w:rPr>
        <w:t xml:space="preserve"> </w:t>
      </w:r>
      <w:r w:rsidR="00865500" w:rsidRPr="00865500">
        <w:rPr>
          <w:rFonts w:ascii="Verdana" w:hAnsi="Verdana"/>
          <w:b/>
          <w:sz w:val="18"/>
          <w:szCs w:val="18"/>
        </w:rPr>
        <w:t xml:space="preserve">ΤΗΡΗΣΗ ΘΕΣΜΙΚΟΥ ΠΛΑΙΣΙΟΥ ΚΑΙ ΕΝΣΩΜΑΤΩΣΗ ΟΡΙΖΟΝΤΙΩΝ ΠΟΛΙΤΙΚΩΝ (Καν. ΚΥΑ. </w:t>
      </w:r>
      <w:r w:rsidR="00865500" w:rsidRPr="00704418">
        <w:rPr>
          <w:rFonts w:ascii="Verdana" w:hAnsi="Verdana"/>
          <w:b/>
          <w:sz w:val="18"/>
          <w:szCs w:val="18"/>
        </w:rPr>
        <w:t>Άρθρ. 6.5, παρ.3</w:t>
      </w:r>
      <w:r w:rsidR="00994D9F" w:rsidRPr="00994D9F">
        <w:rPr>
          <w:rFonts w:ascii="Verdana" w:hAnsi="Verdana"/>
          <w:b/>
          <w:sz w:val="18"/>
          <w:szCs w:val="18"/>
        </w:rPr>
        <w:t>)</w:t>
      </w:r>
    </w:p>
    <w:p w14:paraId="079D1940" w14:textId="77777777" w:rsidR="00261FAC" w:rsidRPr="00466FA6" w:rsidRDefault="00261FAC" w:rsidP="00261FAC">
      <w:pPr>
        <w:spacing w:after="0" w:line="240" w:lineRule="auto"/>
        <w:jc w:val="both"/>
        <w:rPr>
          <w:rFonts w:ascii="Verdana" w:hAnsi="Verdana"/>
          <w:b/>
          <w:sz w:val="18"/>
          <w:szCs w:val="18"/>
        </w:rPr>
      </w:pPr>
    </w:p>
    <w:p w14:paraId="559E0868" w14:textId="734FDCCF" w:rsidR="00865500" w:rsidRPr="00865500" w:rsidRDefault="00933175" w:rsidP="00261FAC">
      <w:pPr>
        <w:jc w:val="both"/>
      </w:pPr>
      <w:r w:rsidRPr="00933175">
        <w:t>Β</w:t>
      </w:r>
      <w:r w:rsidR="00865500">
        <w:t>1.</w:t>
      </w:r>
      <w:r w:rsidRPr="00933175">
        <w:t xml:space="preserve"> </w:t>
      </w:r>
      <w:r w:rsidR="00865500">
        <w:t>Η ποιότητα της πράξης συνάδει με τις προβλεπόμενες απαιτήσεις για την υλοποίηση της και την εκπλήρωση του σκοπού της</w:t>
      </w:r>
    </w:p>
    <w:p w14:paraId="3DFF21B4" w14:textId="5E531102" w:rsidR="00865500" w:rsidRDefault="00865500" w:rsidP="00261FAC">
      <w:pPr>
        <w:jc w:val="both"/>
      </w:pPr>
      <w:r>
        <w:t xml:space="preserve">Η πράξη εφαρμόζει μεθόδους ποιοτικής υλοποίησης και ανταποκρίνεται στις </w:t>
      </w:r>
      <w:r w:rsidR="00261FAC" w:rsidRPr="00261FAC">
        <w:t>π</w:t>
      </w:r>
      <w:r>
        <w:t xml:space="preserve">ροβλεπόμενες απαιτήσεις καθώς και στην εκπλήρωση του σκοπού της. </w:t>
      </w:r>
    </w:p>
    <w:p w14:paraId="7FBCC00B" w14:textId="77777777" w:rsidR="00865500" w:rsidRDefault="00865500" w:rsidP="00261FAC">
      <w:pPr>
        <w:jc w:val="both"/>
      </w:pPr>
      <w:r>
        <w:t>Ειδικότερα εξετάζεται:</w:t>
      </w:r>
    </w:p>
    <w:p w14:paraId="0720550B" w14:textId="24EF7FF6" w:rsidR="00865500" w:rsidRDefault="00933175" w:rsidP="00261FAC">
      <w:pPr>
        <w:jc w:val="both"/>
      </w:pPr>
      <w:r w:rsidRPr="00933175">
        <w:t>α)</w:t>
      </w:r>
      <w:r w:rsidR="00865500">
        <w:t xml:space="preserve"> Η πληρότητα και σαφήνεια </w:t>
      </w:r>
    </w:p>
    <w:p w14:paraId="7E6B41D0" w14:textId="179C9F3D" w:rsidR="00865500" w:rsidRDefault="00933175" w:rsidP="00261FAC">
      <w:pPr>
        <w:jc w:val="both"/>
      </w:pPr>
      <w:r w:rsidRPr="00933175">
        <w:t>β)</w:t>
      </w:r>
      <w:r w:rsidR="00865500">
        <w:t xml:space="preserve"> Η </w:t>
      </w:r>
      <w:proofErr w:type="spellStart"/>
      <w:r w:rsidR="00865500">
        <w:t>ρεαλιστικότητα</w:t>
      </w:r>
      <w:proofErr w:type="spellEnd"/>
      <w:r w:rsidR="00865500">
        <w:t xml:space="preserve"> του προϋπολογισμού </w:t>
      </w:r>
    </w:p>
    <w:p w14:paraId="73C8B8F4" w14:textId="58C0EBEE" w:rsidR="00865500" w:rsidRDefault="00933175" w:rsidP="00865500">
      <w:r w:rsidRPr="00933175">
        <w:lastRenderedPageBreak/>
        <w:t>γ)</w:t>
      </w:r>
      <w:r w:rsidR="00865500">
        <w:t xml:space="preserve"> Η </w:t>
      </w:r>
      <w:proofErr w:type="spellStart"/>
      <w:r w:rsidR="00865500">
        <w:t>ρεαλιστικότητα</w:t>
      </w:r>
      <w:proofErr w:type="spellEnd"/>
      <w:r w:rsidR="00865500">
        <w:t xml:space="preserve"> του χρονοδιαγράμματος</w:t>
      </w:r>
    </w:p>
    <w:p w14:paraId="28B98AA3" w14:textId="77777777" w:rsidR="00865500" w:rsidRPr="00865500" w:rsidRDefault="00865500" w:rsidP="00865500"/>
    <w:p w14:paraId="2AB5567F" w14:textId="6C97D4A6" w:rsidR="00865500" w:rsidRDefault="00933175" w:rsidP="00865500">
      <w:r w:rsidRPr="00933175">
        <w:t>Β</w:t>
      </w:r>
      <w:r>
        <w:t>2.</w:t>
      </w:r>
      <w:r w:rsidRPr="00933175">
        <w:t xml:space="preserve"> </w:t>
      </w:r>
      <w:r w:rsidR="00865500">
        <w:t>Η πράξη συμβάλει στους στόχους του προγράμματος</w:t>
      </w:r>
    </w:p>
    <w:p w14:paraId="475B7B9E" w14:textId="1AE822EA" w:rsidR="00865500" w:rsidRDefault="00933175" w:rsidP="00865500">
      <w:r w:rsidRPr="00933175">
        <w:t>Β</w:t>
      </w:r>
      <w:r w:rsidR="00865500">
        <w:t>3.</w:t>
      </w:r>
      <w:r w:rsidRPr="00933175">
        <w:t xml:space="preserve"> </w:t>
      </w:r>
      <w:r w:rsidR="00865500">
        <w:t>Η πράξη συνάδει με την εθνική και κοινοτική νομοθεσία</w:t>
      </w:r>
      <w:r w:rsidR="00293824" w:rsidRPr="00293824">
        <w:t xml:space="preserve">. </w:t>
      </w:r>
      <w:r w:rsidR="00865500">
        <w:t>Εξετάζεται αν η πράξη συνάδει με την εθνική και κοινοτική νομοθεσία.</w:t>
      </w:r>
    </w:p>
    <w:p w14:paraId="1BA22455" w14:textId="77777777" w:rsidR="00865500" w:rsidRDefault="00865500" w:rsidP="00261FAC">
      <w:pPr>
        <w:jc w:val="both"/>
      </w:pPr>
      <w:r>
        <w:t xml:space="preserve">Εξετάζεται εάν το προτεινόμενο στο ΤΔΠ θεσμικό πλαίσιο υλοποίησης των υποέργων συνάδει με το εθνικό και </w:t>
      </w:r>
      <w:proofErr w:type="spellStart"/>
      <w:r>
        <w:t>ενωσιακό</w:t>
      </w:r>
      <w:proofErr w:type="spellEnd"/>
      <w:r>
        <w:t xml:space="preserve"> δίκαιο, όσον αφορά:</w:t>
      </w:r>
    </w:p>
    <w:p w14:paraId="365892BE" w14:textId="77777777" w:rsidR="00865500" w:rsidRDefault="00865500" w:rsidP="00261FAC">
      <w:pPr>
        <w:jc w:val="both"/>
      </w:pPr>
      <w:r>
        <w:t>α) στη μεθοδολογία επιμερισμού της πράξης σε υποέργα (είδος και διαδικασία)</w:t>
      </w:r>
    </w:p>
    <w:p w14:paraId="7F024FE5" w14:textId="77777777" w:rsidR="00865500" w:rsidRDefault="00865500" w:rsidP="00261FAC">
      <w:pPr>
        <w:jc w:val="both"/>
      </w:pPr>
      <w:r>
        <w:t>β) στην περίπτωση υποβολής σχεδίου διακήρυξης ή αυτεπιστασίας (ως προς τη διαδικασία)</w:t>
      </w:r>
    </w:p>
    <w:p w14:paraId="16C01255" w14:textId="400956B9" w:rsidR="00865500" w:rsidRDefault="00865500" w:rsidP="00261FAC">
      <w:pPr>
        <w:jc w:val="both"/>
      </w:pPr>
      <w:r>
        <w:t xml:space="preserve">γ) στην περίπτωση που έχουν προηγηθεί οι διαδικασίες έκδοσης διακηρύξεων ή/ και σύναψης συμβάσεων, </w:t>
      </w:r>
      <w:r w:rsidR="00466FA6">
        <w:t xml:space="preserve">κλπ, </w:t>
      </w:r>
      <w:r>
        <w:t>εξετάζεται εάν ο Φορέας Υλοποίησης έχει τηρήσει μέχρι τη στιγμή της υποβολής της αίτησης χρηματοδότησης</w:t>
      </w:r>
      <w:r w:rsidR="00466FA6">
        <w:t>,</w:t>
      </w:r>
      <w:r>
        <w:t xml:space="preserve">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από το ισχύον ΣΔΕ EOX. Σε περίπτωση  που κατά τη διαδικασία της εξέτασης της διαδικασίας διακήρυξης και της διαδικα</w:t>
      </w:r>
      <w:r w:rsidR="00466FA6">
        <w:t>σίας ανάληψης νομικής δέσμευσης</w:t>
      </w:r>
      <w:r>
        <w:t>, εντοπιστεί παρατυπία, στη διατύπωση γνώμης, ορίζονται τα προτεινόμενα διορθωτικά μέτρα ή το ποσοστό της κατ’ αποκοπή διόρθωσης που επιβάλλεται από τον Διαχειριστή του Προγράμματος κατά τα ειδικά οριζόμενα στις αντίστοιχες αποφάσεις</w:t>
      </w:r>
      <w:r w:rsidR="00466FA6">
        <w:t>,</w:t>
      </w:r>
      <w:r>
        <w:t xml:space="preserve"> όπως COCOF κα..</w:t>
      </w:r>
    </w:p>
    <w:p w14:paraId="656BE070" w14:textId="1B00E24B" w:rsidR="003B1DEB" w:rsidRPr="00261FAC" w:rsidRDefault="00865500" w:rsidP="00261FAC">
      <w:pPr>
        <w:spacing w:after="0" w:line="240" w:lineRule="auto"/>
        <w:jc w:val="both"/>
      </w:pPr>
      <w:r>
        <w:t>δ) στην τήρηση των κανόνων περί ανταγωνισμού και κρατικών ενισχύσεων</w:t>
      </w:r>
    </w:p>
    <w:p w14:paraId="04E0BB3A" w14:textId="77777777" w:rsidR="00933175" w:rsidRPr="00261FAC" w:rsidRDefault="00933175" w:rsidP="00261FAC">
      <w:pPr>
        <w:spacing w:after="0" w:line="240" w:lineRule="auto"/>
        <w:jc w:val="both"/>
        <w:rPr>
          <w:rFonts w:ascii="Verdana" w:hAnsi="Verdana"/>
          <w:color w:val="0070C0"/>
          <w:sz w:val="16"/>
          <w:szCs w:val="16"/>
        </w:rPr>
      </w:pPr>
    </w:p>
    <w:p w14:paraId="7CD12D38" w14:textId="3413E115" w:rsidR="000D6BF0" w:rsidRPr="00933175" w:rsidRDefault="000D6BF0" w:rsidP="00261FAC">
      <w:pPr>
        <w:spacing w:after="0" w:line="240" w:lineRule="auto"/>
        <w:jc w:val="both"/>
        <w:rPr>
          <w:rFonts w:eastAsiaTheme="minorHAnsi"/>
          <w:lang w:eastAsia="en-US"/>
        </w:rPr>
      </w:pPr>
      <w:r w:rsidRPr="00933175">
        <w:rPr>
          <w:rFonts w:eastAsiaTheme="minorHAnsi"/>
          <w:lang w:eastAsia="en-US"/>
        </w:rPr>
        <w:t>Β</w:t>
      </w:r>
      <w:r w:rsidR="00933175" w:rsidRPr="00933175">
        <w:rPr>
          <w:rFonts w:eastAsiaTheme="minorHAnsi"/>
          <w:lang w:eastAsia="en-US"/>
        </w:rPr>
        <w:t>4</w:t>
      </w:r>
      <w:r w:rsidRPr="00933175">
        <w:rPr>
          <w:rFonts w:eastAsiaTheme="minorHAnsi"/>
          <w:lang w:eastAsia="en-US"/>
        </w:rPr>
        <w:t>. Προαγωγή της ισότητας ανδρών και γυναικών και της μη διάκρισης</w:t>
      </w:r>
    </w:p>
    <w:p w14:paraId="3B1C0877" w14:textId="48AAD232" w:rsidR="00DB66BE" w:rsidRDefault="00DB66BE" w:rsidP="00261FAC">
      <w:pPr>
        <w:pStyle w:val="a"/>
        <w:numPr>
          <w:ilvl w:val="0"/>
          <w:numId w:val="0"/>
        </w:numPr>
        <w:tabs>
          <w:tab w:val="clear" w:pos="426"/>
          <w:tab w:val="left" w:pos="284"/>
        </w:tabs>
        <w:spacing w:before="0"/>
        <w:rPr>
          <w:rFonts w:asciiTheme="minorHAnsi" w:eastAsiaTheme="minorHAnsi" w:hAnsiTheme="minorHAnsi" w:cstheme="minorBidi"/>
          <w:sz w:val="22"/>
          <w:szCs w:val="22"/>
          <w:lang w:eastAsia="en-US"/>
        </w:rPr>
      </w:pPr>
      <w:r w:rsidRPr="00DB66BE">
        <w:rPr>
          <w:rFonts w:asciiTheme="minorHAnsi" w:eastAsiaTheme="minorHAnsi" w:hAnsiTheme="minorHAnsi" w:cstheme="minorBidi"/>
          <w:sz w:val="22"/>
          <w:szCs w:val="22"/>
          <w:lang w:eastAsia="en-US"/>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DB66BE">
        <w:rPr>
          <w:rFonts w:asciiTheme="minorHAnsi" w:eastAsiaTheme="minorHAnsi" w:hAnsiTheme="minorHAnsi" w:cstheme="minorBidi"/>
          <w:sz w:val="22"/>
          <w:szCs w:val="22"/>
          <w:lang w:eastAsia="en-US"/>
        </w:rPr>
        <w:t>εθνοτικής</w:t>
      </w:r>
      <w:proofErr w:type="spellEnd"/>
      <w:r w:rsidRPr="00DB66BE">
        <w:rPr>
          <w:rFonts w:asciiTheme="minorHAnsi" w:eastAsiaTheme="minorHAnsi" w:hAnsiTheme="minorHAnsi" w:cstheme="minorBidi"/>
          <w:sz w:val="22"/>
          <w:szCs w:val="22"/>
          <w:lang w:eastAsia="en-US"/>
        </w:rPr>
        <w:t xml:space="preserve"> καταγωγής, θρησκείας, πεποιθήσεων, αναπηρίας, ηλικίας, γενετήσιου προσανατολισμού.</w:t>
      </w:r>
    </w:p>
    <w:p w14:paraId="29ECAA4D" w14:textId="77777777" w:rsidR="000D6BF0" w:rsidRPr="00DB66BE" w:rsidRDefault="000D6BF0" w:rsidP="00F22D6D">
      <w:pPr>
        <w:pStyle w:val="a"/>
        <w:numPr>
          <w:ilvl w:val="0"/>
          <w:numId w:val="0"/>
        </w:numPr>
        <w:tabs>
          <w:tab w:val="clear" w:pos="426"/>
          <w:tab w:val="left" w:pos="284"/>
        </w:tabs>
        <w:spacing w:before="0"/>
        <w:rPr>
          <w:rFonts w:asciiTheme="minorHAnsi" w:eastAsiaTheme="minorHAnsi" w:hAnsiTheme="minorHAnsi" w:cstheme="minorBidi"/>
          <w:sz w:val="22"/>
          <w:szCs w:val="22"/>
          <w:lang w:eastAsia="en-US"/>
        </w:rPr>
      </w:pPr>
    </w:p>
    <w:p w14:paraId="3D7D8769" w14:textId="25089052" w:rsidR="00DB66BE" w:rsidRPr="00933175" w:rsidRDefault="00933175" w:rsidP="00F22D6D">
      <w:pPr>
        <w:pStyle w:val="a"/>
        <w:numPr>
          <w:ilvl w:val="0"/>
          <w:numId w:val="0"/>
        </w:numPr>
        <w:tabs>
          <w:tab w:val="clear" w:pos="426"/>
          <w:tab w:val="left" w:pos="284"/>
        </w:tabs>
        <w:spacing w:before="0"/>
        <w:rPr>
          <w:rFonts w:asciiTheme="minorHAnsi" w:eastAsiaTheme="minorHAnsi" w:hAnsiTheme="minorHAnsi" w:cstheme="minorBidi"/>
          <w:sz w:val="22"/>
          <w:szCs w:val="22"/>
          <w:lang w:eastAsia="en-US"/>
        </w:rPr>
      </w:pPr>
      <w:r w:rsidRPr="00933175">
        <w:rPr>
          <w:rFonts w:asciiTheme="minorHAnsi" w:eastAsiaTheme="minorHAnsi" w:hAnsiTheme="minorHAnsi" w:cstheme="minorBidi"/>
          <w:sz w:val="22"/>
          <w:szCs w:val="22"/>
          <w:lang w:eastAsia="en-US"/>
        </w:rPr>
        <w:t>Β5</w:t>
      </w:r>
      <w:r w:rsidR="000D6BF0" w:rsidRPr="00933175">
        <w:rPr>
          <w:rFonts w:asciiTheme="minorHAnsi" w:eastAsiaTheme="minorHAnsi" w:hAnsiTheme="minorHAnsi" w:cstheme="minorBidi"/>
          <w:sz w:val="22"/>
          <w:szCs w:val="22"/>
          <w:lang w:eastAsia="en-US"/>
        </w:rPr>
        <w:t xml:space="preserve">. </w:t>
      </w:r>
      <w:r w:rsidR="00DB66BE" w:rsidRPr="00933175">
        <w:rPr>
          <w:rFonts w:asciiTheme="minorHAnsi" w:eastAsiaTheme="minorHAnsi" w:hAnsiTheme="minorHAnsi" w:cstheme="minorBidi"/>
          <w:sz w:val="22"/>
          <w:szCs w:val="22"/>
          <w:lang w:eastAsia="en-US"/>
        </w:rPr>
        <w:t>Εξασφάλιση της προσβασιμότητας των ατόμων με αναπηρία</w:t>
      </w:r>
    </w:p>
    <w:p w14:paraId="13C09A3E" w14:textId="29B5E52F" w:rsidR="00DB66BE" w:rsidRPr="00DB66BE" w:rsidRDefault="00DB66BE" w:rsidP="00F22D6D">
      <w:pPr>
        <w:autoSpaceDE w:val="0"/>
        <w:autoSpaceDN w:val="0"/>
        <w:adjustRightInd w:val="0"/>
        <w:spacing w:after="0" w:line="240" w:lineRule="auto"/>
        <w:jc w:val="both"/>
      </w:pPr>
      <w:r w:rsidRPr="00DB66BE">
        <w:t xml:space="preserve">Εξετάζεται ο τρόπος με τον οποίο η πράξη ικανοποιεί τις απαιτήσεις προσβασιμότητας και τους κανόνες ασφαλείας για όλες τις κατηγορίες </w:t>
      </w:r>
      <w:proofErr w:type="spellStart"/>
      <w:r w:rsidRPr="00DB66BE">
        <w:t>ΑμεΑ</w:t>
      </w:r>
      <w:proofErr w:type="spellEnd"/>
      <w:r w:rsidRPr="00DB66BE">
        <w:t xml:space="preserve"> σύμφωνα με το ισχύον θεσμικό πλαίσιο. Σε περίπτωση κατά την οποία μία πράξη έχει ήδη </w:t>
      </w:r>
      <w:proofErr w:type="spellStart"/>
      <w:r w:rsidRPr="00DB66BE">
        <w:t>συμβασιοποιηθεί</w:t>
      </w:r>
      <w:proofErr w:type="spellEnd"/>
      <w:r w:rsidRPr="00DB66BE">
        <w:t xml:space="preserve"> και δεν έχει γίνει πρόβλεψη για τα </w:t>
      </w:r>
      <w:proofErr w:type="spellStart"/>
      <w:r w:rsidRPr="00DB66BE">
        <w:t>ΑμΕΑ</w:t>
      </w:r>
      <w:proofErr w:type="spellEnd"/>
      <w:r w:rsidRPr="00DB66BE">
        <w:t xml:space="preserve">, εφόσον απαιτείται από τη φύση της πράξης και την κείμενη νομοθεσία, η θετική αξιολόγηση τεκμηριώνεται με τη δέσμευση του δυνητικού δικαιούχου ότι θα αναλάβει όλες τις δαπάνες προσαρμογής για εξασφάλιση προσβασιμότητας για </w:t>
      </w:r>
      <w:proofErr w:type="spellStart"/>
      <w:r w:rsidRPr="00DB66BE">
        <w:t>ΑμΕΑ</w:t>
      </w:r>
      <w:proofErr w:type="spellEnd"/>
      <w:r w:rsidRPr="00DB66BE">
        <w:t xml:space="preserve"> με δικά του έξοδα.</w:t>
      </w:r>
    </w:p>
    <w:p w14:paraId="5EEA00DB" w14:textId="77777777" w:rsidR="00DB66BE" w:rsidRPr="00DB66BE" w:rsidRDefault="00DB66BE" w:rsidP="00F22D6D">
      <w:pPr>
        <w:pStyle w:val="Default"/>
        <w:jc w:val="both"/>
        <w:rPr>
          <w:rFonts w:asciiTheme="minorHAnsi" w:eastAsiaTheme="minorHAnsi" w:hAnsiTheme="minorHAnsi" w:cstheme="minorBidi"/>
          <w:color w:val="auto"/>
          <w:sz w:val="22"/>
          <w:szCs w:val="22"/>
          <w:lang w:eastAsia="en-US"/>
        </w:rPr>
      </w:pPr>
      <w:r w:rsidRPr="00DB66BE">
        <w:rPr>
          <w:rFonts w:asciiTheme="minorHAnsi" w:eastAsiaTheme="minorHAnsi" w:hAnsiTheme="minorHAnsi" w:cstheme="minorBidi"/>
          <w:color w:val="auto"/>
          <w:sz w:val="22"/>
          <w:szCs w:val="22"/>
          <w:lang w:eastAsia="en-US"/>
        </w:rPr>
        <w:lastRenderedPageBreak/>
        <w:t xml:space="preserve">Ειδικά για το εν λόγω κριτήριο διευκρινίζεται ότι η θετική απάντηση («ΝΑΙ») καλύπτει τις ακόλουθες περιπτώσεις: </w:t>
      </w:r>
    </w:p>
    <w:p w14:paraId="522FC493" w14:textId="77777777" w:rsidR="00DB66BE" w:rsidRPr="00DB66BE" w:rsidRDefault="00DB66BE" w:rsidP="00F22D6D">
      <w:pPr>
        <w:pStyle w:val="a4"/>
        <w:numPr>
          <w:ilvl w:val="0"/>
          <w:numId w:val="6"/>
        </w:numPr>
        <w:autoSpaceDE w:val="0"/>
        <w:autoSpaceDN w:val="0"/>
        <w:adjustRightInd w:val="0"/>
        <w:spacing w:after="0" w:line="240" w:lineRule="auto"/>
        <w:jc w:val="both"/>
      </w:pPr>
      <w:r w:rsidRPr="00DB66BE">
        <w:t xml:space="preserve">Στην πράξη περιλαμβάνονται κατ’ ελάχιστον όλες οι απαιτήσεις, σύμφωνα με το ισχύον θεσμικό πλαίσιο, σύμφωνα με την Πρόσκληση, ώστε να εξασφαλίζεται η προσβασιμότητα στα </w:t>
      </w:r>
      <w:proofErr w:type="spellStart"/>
      <w:r w:rsidRPr="00DB66BE">
        <w:t>ΑμεΑ</w:t>
      </w:r>
      <w:proofErr w:type="spellEnd"/>
      <w:r w:rsidRPr="00DB66BE">
        <w:t xml:space="preserve">, όπως για πρόσβαση: </w:t>
      </w:r>
    </w:p>
    <w:p w14:paraId="0D950E47" w14:textId="77777777" w:rsidR="00DB66BE" w:rsidRPr="00DB66BE" w:rsidRDefault="00DB66BE" w:rsidP="00F22D6D">
      <w:pPr>
        <w:autoSpaceDE w:val="0"/>
        <w:autoSpaceDN w:val="0"/>
        <w:adjustRightInd w:val="0"/>
        <w:spacing w:after="0" w:line="240" w:lineRule="auto"/>
        <w:ind w:left="720"/>
        <w:jc w:val="both"/>
      </w:pPr>
      <w:r w:rsidRPr="00DB66BE">
        <w:t xml:space="preserve">- στις υπηρεσίες </w:t>
      </w:r>
    </w:p>
    <w:p w14:paraId="2A516939" w14:textId="77777777" w:rsidR="00DB66BE" w:rsidRPr="00DB66BE" w:rsidRDefault="00DB66BE" w:rsidP="00F22D6D">
      <w:pPr>
        <w:autoSpaceDE w:val="0"/>
        <w:autoSpaceDN w:val="0"/>
        <w:adjustRightInd w:val="0"/>
        <w:spacing w:after="0" w:line="240" w:lineRule="auto"/>
        <w:ind w:left="720"/>
        <w:jc w:val="both"/>
      </w:pPr>
      <w:r w:rsidRPr="00DB66BE">
        <w:t xml:space="preserve">- στα ηλεκτρονικά περιβάλλοντα </w:t>
      </w:r>
    </w:p>
    <w:p w14:paraId="103E88BA" w14:textId="77777777" w:rsidR="00DB66BE" w:rsidRPr="00DB66BE" w:rsidRDefault="00DB66BE" w:rsidP="00F22D6D">
      <w:pPr>
        <w:autoSpaceDE w:val="0"/>
        <w:autoSpaceDN w:val="0"/>
        <w:adjustRightInd w:val="0"/>
        <w:spacing w:after="0" w:line="240" w:lineRule="auto"/>
        <w:ind w:left="720"/>
        <w:jc w:val="both"/>
      </w:pPr>
      <w:r w:rsidRPr="00DB66BE">
        <w:t>- στην πληροφόρηση (</w:t>
      </w:r>
      <w:proofErr w:type="spellStart"/>
      <w:r w:rsidRPr="00DB66BE">
        <w:t>προσβάσιμες</w:t>
      </w:r>
      <w:proofErr w:type="spellEnd"/>
      <w:r w:rsidRPr="00DB66BE">
        <w:t xml:space="preserve"> μορφές πληροφόρησης ή/και προσβασιμότητα εκδηλώσεων) </w:t>
      </w:r>
    </w:p>
    <w:p w14:paraId="4A0FF2F4" w14:textId="4E57BB84" w:rsidR="00DB66BE" w:rsidRPr="00DB66BE" w:rsidRDefault="00DB66BE" w:rsidP="00F22D6D">
      <w:pPr>
        <w:pStyle w:val="a4"/>
        <w:numPr>
          <w:ilvl w:val="0"/>
          <w:numId w:val="6"/>
        </w:numPr>
        <w:autoSpaceDE w:val="0"/>
        <w:autoSpaceDN w:val="0"/>
        <w:adjustRightInd w:val="0"/>
        <w:spacing w:after="0" w:line="240" w:lineRule="auto"/>
        <w:jc w:val="both"/>
      </w:pPr>
      <w:r w:rsidRPr="00DB66BE">
        <w:t xml:space="preserve">Δεν προβλέπονται απαιτήσεις για την εξασφάλιση της προσβασιμότητας στα </w:t>
      </w:r>
      <w:proofErr w:type="spellStart"/>
      <w:r w:rsidRPr="00DB66BE">
        <w:t>ΑμεΑ</w:t>
      </w:r>
      <w:proofErr w:type="spellEnd"/>
      <w:r w:rsidRPr="00DB66BE">
        <w:t xml:space="preserve">, λαμβάνοντας υπόψη τη φύση της πράξης βάσει της οποίας δεν κωλύεται  ή δεν απαιτείται η προσβασιμότητα στα </w:t>
      </w:r>
      <w:proofErr w:type="spellStart"/>
      <w:r w:rsidRPr="00DB66BE">
        <w:t>ΑμεΑ</w:t>
      </w:r>
      <w:proofErr w:type="spellEnd"/>
      <w:r>
        <w:t>)</w:t>
      </w:r>
      <w:r w:rsidR="00F22BB9">
        <w:t>.</w:t>
      </w:r>
    </w:p>
    <w:p w14:paraId="74936D03" w14:textId="78A01F5A" w:rsidR="002F661A" w:rsidRPr="00261FAC" w:rsidRDefault="004C11A1">
      <w:pPr>
        <w:pStyle w:val="a"/>
        <w:numPr>
          <w:ilvl w:val="0"/>
          <w:numId w:val="0"/>
        </w:numPr>
        <w:tabs>
          <w:tab w:val="clear" w:pos="426"/>
          <w:tab w:val="left" w:pos="284"/>
        </w:tabs>
        <w:spacing w:before="0"/>
        <w:rPr>
          <w:rFonts w:asciiTheme="minorHAnsi" w:eastAsiaTheme="minorHAnsi" w:hAnsiTheme="minorHAnsi" w:cstheme="minorBidi"/>
          <w:b/>
          <w:sz w:val="22"/>
          <w:szCs w:val="22"/>
          <w:lang w:eastAsia="en-US"/>
        </w:rPr>
      </w:pPr>
      <w:r w:rsidRPr="00261FAC">
        <w:rPr>
          <w:rFonts w:asciiTheme="minorHAnsi" w:eastAsiaTheme="minorHAnsi" w:hAnsiTheme="minorHAnsi" w:cstheme="minorBidi"/>
          <w:b/>
          <w:sz w:val="22"/>
          <w:szCs w:val="22"/>
          <w:lang w:eastAsia="en-US"/>
        </w:rPr>
        <w:t xml:space="preserve"> </w:t>
      </w:r>
    </w:p>
    <w:p w14:paraId="5B50ACEF" w14:textId="7162F279" w:rsidR="00DB66BE" w:rsidRDefault="00DB66BE">
      <w:pPr>
        <w:pStyle w:val="a"/>
        <w:numPr>
          <w:ilvl w:val="0"/>
          <w:numId w:val="0"/>
        </w:numPr>
        <w:tabs>
          <w:tab w:val="clear" w:pos="426"/>
          <w:tab w:val="left" w:pos="284"/>
        </w:tabs>
        <w:spacing w:before="0"/>
        <w:rPr>
          <w:rFonts w:asciiTheme="minorHAnsi" w:eastAsiaTheme="minorHAnsi" w:hAnsiTheme="minorHAnsi" w:cstheme="minorBidi"/>
          <w:sz w:val="22"/>
          <w:szCs w:val="22"/>
          <w:lang w:eastAsia="en-US"/>
        </w:rPr>
      </w:pPr>
    </w:p>
    <w:tbl>
      <w:tblPr>
        <w:tblStyle w:val="a9"/>
        <w:tblW w:w="0" w:type="auto"/>
        <w:tblLook w:val="04A0" w:firstRow="1" w:lastRow="0" w:firstColumn="1" w:lastColumn="0" w:noHBand="0" w:noVBand="1"/>
      </w:tblPr>
      <w:tblGrid>
        <w:gridCol w:w="8522"/>
      </w:tblGrid>
      <w:tr w:rsidR="00A96DFB" w14:paraId="73D73BBC" w14:textId="77777777" w:rsidTr="00A96DFB">
        <w:tc>
          <w:tcPr>
            <w:tcW w:w="8522" w:type="dxa"/>
          </w:tcPr>
          <w:p w14:paraId="41073BA5" w14:textId="77777777" w:rsidR="00A96DFB" w:rsidRPr="00FD0969" w:rsidRDefault="00A96DFB">
            <w:pPr>
              <w:pStyle w:val="a"/>
              <w:numPr>
                <w:ilvl w:val="0"/>
                <w:numId w:val="0"/>
              </w:numPr>
              <w:tabs>
                <w:tab w:val="clear" w:pos="426"/>
                <w:tab w:val="left" w:pos="284"/>
              </w:tabs>
              <w:rPr>
                <w:rFonts w:asciiTheme="minorHAnsi" w:eastAsiaTheme="minorHAnsi" w:hAnsiTheme="minorHAnsi" w:cstheme="minorBidi"/>
                <w:b/>
                <w:sz w:val="22"/>
                <w:szCs w:val="22"/>
                <w:lang w:eastAsia="en-US"/>
              </w:rPr>
            </w:pPr>
            <w:r w:rsidRPr="00FD0969">
              <w:rPr>
                <w:rFonts w:asciiTheme="minorHAnsi" w:eastAsiaTheme="minorHAnsi" w:hAnsiTheme="minorHAnsi" w:cstheme="minorBidi"/>
                <w:b/>
                <w:sz w:val="22"/>
                <w:szCs w:val="22"/>
                <w:lang w:eastAsia="en-US"/>
              </w:rPr>
              <w:t>ΠΡΟΫΠΟΘΕΣΗ ΘΕΤΙΚΗ</w:t>
            </w:r>
            <w:r>
              <w:rPr>
                <w:rFonts w:asciiTheme="minorHAnsi" w:eastAsiaTheme="minorHAnsi" w:hAnsiTheme="minorHAnsi" w:cstheme="minorBidi"/>
                <w:b/>
                <w:sz w:val="22"/>
                <w:szCs w:val="22"/>
                <w:lang w:eastAsia="en-US"/>
              </w:rPr>
              <w:t>Σ</w:t>
            </w:r>
            <w:r w:rsidRPr="00FD0969">
              <w:rPr>
                <w:rFonts w:asciiTheme="minorHAnsi" w:eastAsiaTheme="minorHAnsi" w:hAnsiTheme="minorHAnsi" w:cstheme="minorBidi"/>
                <w:b/>
                <w:sz w:val="22"/>
                <w:szCs w:val="22"/>
                <w:lang w:eastAsia="en-US"/>
              </w:rPr>
              <w:t xml:space="preserve"> ΑΞΙΟΛΟΓΗΣΗ</w:t>
            </w:r>
            <w:r>
              <w:rPr>
                <w:rFonts w:asciiTheme="minorHAnsi" w:eastAsiaTheme="minorHAnsi" w:hAnsiTheme="minorHAnsi" w:cstheme="minorBidi"/>
                <w:b/>
                <w:sz w:val="22"/>
                <w:szCs w:val="22"/>
                <w:lang w:eastAsia="en-US"/>
              </w:rPr>
              <w:t>Σ</w:t>
            </w:r>
            <w:r w:rsidRPr="00FD0969">
              <w:rPr>
                <w:rFonts w:asciiTheme="minorHAnsi" w:eastAsiaTheme="minorHAnsi" w:hAnsiTheme="minorHAnsi" w:cstheme="minorBidi"/>
                <w:b/>
                <w:sz w:val="22"/>
                <w:szCs w:val="22"/>
                <w:lang w:eastAsia="en-US"/>
              </w:rPr>
              <w:t xml:space="preserve">:                                                                                                                            </w:t>
            </w:r>
            <w:r>
              <w:rPr>
                <w:rFonts w:asciiTheme="minorHAnsi" w:eastAsiaTheme="minorHAnsi" w:hAnsiTheme="minorHAnsi" w:cstheme="minorBidi"/>
                <w:b/>
                <w:sz w:val="22"/>
                <w:szCs w:val="22"/>
                <w:lang w:eastAsia="en-US"/>
              </w:rPr>
              <w:t xml:space="preserve"> </w:t>
            </w:r>
          </w:p>
          <w:p w14:paraId="4D87F538" w14:textId="316783B1" w:rsidR="00A96DFB" w:rsidRDefault="00A96DFB" w:rsidP="002A0F14">
            <w:pPr>
              <w:pStyle w:val="a"/>
              <w:numPr>
                <w:ilvl w:val="0"/>
                <w:numId w:val="0"/>
              </w:numPr>
              <w:tabs>
                <w:tab w:val="clear" w:pos="426"/>
                <w:tab w:val="left" w:pos="284"/>
              </w:tabs>
              <w:spacing w:before="0"/>
              <w:rPr>
                <w:rFonts w:asciiTheme="minorHAnsi" w:eastAsiaTheme="minorHAnsi" w:hAnsiTheme="minorHAnsi" w:cstheme="minorBidi"/>
                <w:sz w:val="22"/>
                <w:szCs w:val="22"/>
                <w:lang w:eastAsia="en-US"/>
              </w:rPr>
            </w:pPr>
            <w:r w:rsidRPr="00A96DFB">
              <w:rPr>
                <w:rFonts w:asciiTheme="minorHAnsi" w:eastAsiaTheme="minorHAnsi" w:hAnsiTheme="minorHAnsi" w:cstheme="minorBidi"/>
                <w:sz w:val="22"/>
                <w:szCs w:val="22"/>
                <w:lang w:eastAsia="en-US"/>
              </w:rPr>
              <w:t xml:space="preserve">Η πράξη </w:t>
            </w:r>
            <w:r w:rsidR="002A0F14" w:rsidRPr="002A0F14">
              <w:rPr>
                <w:rFonts w:asciiTheme="minorHAnsi" w:eastAsiaTheme="minorHAnsi" w:hAnsiTheme="minorHAnsi" w:cstheme="minorBidi"/>
                <w:sz w:val="22"/>
                <w:szCs w:val="22"/>
                <w:lang w:eastAsia="en-US"/>
              </w:rPr>
              <w:t xml:space="preserve">δεν πρέπει να </w:t>
            </w:r>
            <w:r w:rsidRPr="00A96DFB">
              <w:rPr>
                <w:rFonts w:asciiTheme="minorHAnsi" w:eastAsiaTheme="minorHAnsi" w:hAnsiTheme="minorHAnsi" w:cstheme="minorBidi"/>
                <w:sz w:val="22"/>
                <w:szCs w:val="22"/>
                <w:lang w:eastAsia="en-US"/>
              </w:rPr>
              <w:t xml:space="preserve">λαμβάνει </w:t>
            </w:r>
            <w:r w:rsidR="002A0F14" w:rsidRPr="002A0F14">
              <w:rPr>
                <w:rFonts w:asciiTheme="minorHAnsi" w:eastAsiaTheme="minorHAnsi" w:hAnsiTheme="minorHAnsi" w:cstheme="minorBidi"/>
                <w:sz w:val="22"/>
                <w:szCs w:val="22"/>
                <w:lang w:eastAsia="en-US"/>
              </w:rPr>
              <w:t xml:space="preserve">αρνητική </w:t>
            </w:r>
            <w:r w:rsidRPr="00A96DFB">
              <w:rPr>
                <w:rFonts w:asciiTheme="minorHAnsi" w:eastAsiaTheme="minorHAnsi" w:hAnsiTheme="minorHAnsi" w:cstheme="minorBidi"/>
                <w:sz w:val="22"/>
                <w:szCs w:val="22"/>
                <w:lang w:eastAsia="en-US"/>
              </w:rPr>
              <w:t>"</w:t>
            </w:r>
            <w:r w:rsidR="00F22BB9">
              <w:rPr>
                <w:rFonts w:asciiTheme="minorHAnsi" w:eastAsiaTheme="minorHAnsi" w:hAnsiTheme="minorHAnsi" w:cstheme="minorBidi"/>
                <w:sz w:val="22"/>
                <w:szCs w:val="22"/>
                <w:lang w:eastAsia="en-US"/>
              </w:rPr>
              <w:t>ΟΧ</w:t>
            </w:r>
            <w:r w:rsidRPr="00A96DFB">
              <w:rPr>
                <w:rFonts w:asciiTheme="minorHAnsi" w:eastAsiaTheme="minorHAnsi" w:hAnsiTheme="minorHAnsi" w:cstheme="minorBidi"/>
                <w:sz w:val="22"/>
                <w:szCs w:val="22"/>
                <w:lang w:eastAsia="en-US"/>
              </w:rPr>
              <w:t>Ι", στα κριτήρια της  Κατηγορίας Β.</w:t>
            </w:r>
          </w:p>
        </w:tc>
      </w:tr>
    </w:tbl>
    <w:p w14:paraId="231B85B2" w14:textId="77777777" w:rsidR="00A96DFB" w:rsidRPr="00DB66BE" w:rsidRDefault="00A96DFB">
      <w:pPr>
        <w:pStyle w:val="a"/>
        <w:numPr>
          <w:ilvl w:val="0"/>
          <w:numId w:val="0"/>
        </w:numPr>
        <w:tabs>
          <w:tab w:val="clear" w:pos="426"/>
          <w:tab w:val="left" w:pos="284"/>
        </w:tabs>
        <w:spacing w:before="0"/>
        <w:rPr>
          <w:rFonts w:asciiTheme="minorHAnsi" w:eastAsiaTheme="minorHAnsi" w:hAnsiTheme="minorHAnsi" w:cstheme="minorBidi"/>
          <w:sz w:val="22"/>
          <w:szCs w:val="22"/>
          <w:lang w:eastAsia="en-US"/>
        </w:rPr>
      </w:pPr>
    </w:p>
    <w:p w14:paraId="71E4D4CE" w14:textId="77777777" w:rsidR="00DB66BE" w:rsidRPr="00DB66BE" w:rsidRDefault="00DB66BE" w:rsidP="00B14FD5">
      <w:pPr>
        <w:spacing w:after="0" w:line="240" w:lineRule="auto"/>
        <w:jc w:val="both"/>
        <w:rPr>
          <w:rFonts w:ascii="Verdana" w:hAnsi="Verdana"/>
          <w:b/>
          <w:sz w:val="18"/>
          <w:szCs w:val="18"/>
        </w:rPr>
      </w:pPr>
    </w:p>
    <w:p w14:paraId="72C4C630" w14:textId="0832DADD" w:rsidR="00D617BA" w:rsidRPr="00865500" w:rsidRDefault="00D617BA" w:rsidP="00D97618">
      <w:pPr>
        <w:spacing w:after="0" w:line="240" w:lineRule="auto"/>
        <w:jc w:val="both"/>
        <w:rPr>
          <w:b/>
        </w:rPr>
      </w:pPr>
      <w:r w:rsidRPr="00865500">
        <w:rPr>
          <w:b/>
        </w:rPr>
        <w:t>Γ. Σ</w:t>
      </w:r>
      <w:r w:rsidR="005D5CDB" w:rsidRPr="00865500">
        <w:rPr>
          <w:b/>
        </w:rPr>
        <w:t xml:space="preserve">ΥΜΦΩΝΙΕΣ ΣΥΝΕΡΓΑΣΙΑΣ ΚΑΙ ΕΤΑΙΡΟΙ </w:t>
      </w:r>
      <w:r w:rsidRPr="00865500">
        <w:rPr>
          <w:b/>
        </w:rPr>
        <w:t xml:space="preserve"> </w:t>
      </w:r>
    </w:p>
    <w:p w14:paraId="4B2C0A5F" w14:textId="77777777" w:rsidR="004C11A1" w:rsidRPr="00261FAC" w:rsidRDefault="004C11A1" w:rsidP="00D97618">
      <w:pPr>
        <w:spacing w:after="0" w:line="240" w:lineRule="auto"/>
        <w:jc w:val="both"/>
      </w:pPr>
      <w:r w:rsidRPr="004C11A1">
        <w:t xml:space="preserve">Γ1. Εταίροι πράξης και συμφωνίες συνεργασίας </w:t>
      </w:r>
    </w:p>
    <w:p w14:paraId="6FF14ACD" w14:textId="7396C490" w:rsidR="004C11A1" w:rsidRPr="004C11A1" w:rsidRDefault="004C11A1" w:rsidP="00D97618">
      <w:pPr>
        <w:spacing w:after="0" w:line="240" w:lineRule="auto"/>
        <w:jc w:val="both"/>
      </w:pPr>
      <w:r w:rsidRPr="004C11A1">
        <w:t>Η πράξη συνάδει με την Προγραμματική Συμφωνία ως προς τον/τους εταίρους πράξης</w:t>
      </w:r>
    </w:p>
    <w:p w14:paraId="1BED165B" w14:textId="77777777" w:rsidR="004C11A1" w:rsidRPr="00261FAC" w:rsidRDefault="004C11A1" w:rsidP="00D97618">
      <w:pPr>
        <w:spacing w:after="0" w:line="240" w:lineRule="auto"/>
        <w:jc w:val="both"/>
        <w:rPr>
          <w:b/>
        </w:rPr>
      </w:pPr>
    </w:p>
    <w:p w14:paraId="705D008A" w14:textId="4434A8B2" w:rsidR="000A517F" w:rsidRPr="00D97618" w:rsidRDefault="004C11A1" w:rsidP="00D97618">
      <w:pPr>
        <w:spacing w:after="0" w:line="240" w:lineRule="auto"/>
        <w:jc w:val="both"/>
      </w:pPr>
      <w:r w:rsidRPr="00D97618">
        <w:t>Γ2.</w:t>
      </w:r>
      <w:r w:rsidR="000A517F" w:rsidRPr="00D97618">
        <w:t xml:space="preserve"> Πληρότητα, σαφήνεια και επάρκεια του προσχεδίου Συμφωνίας Συνεργασίας </w:t>
      </w:r>
    </w:p>
    <w:p w14:paraId="0B076DFC" w14:textId="77777777" w:rsidR="00E25532" w:rsidRPr="00D97618" w:rsidRDefault="00E25532" w:rsidP="00D97618">
      <w:pPr>
        <w:spacing w:after="0" w:line="240" w:lineRule="auto"/>
        <w:jc w:val="both"/>
      </w:pPr>
    </w:p>
    <w:p w14:paraId="371308C2" w14:textId="416A7508" w:rsidR="00E25532" w:rsidRPr="00D97618" w:rsidRDefault="00E25532" w:rsidP="00D97618">
      <w:pPr>
        <w:spacing w:after="0" w:line="240" w:lineRule="auto"/>
        <w:jc w:val="both"/>
      </w:pPr>
      <w:r w:rsidRPr="00D97618">
        <w:t>Εξετάζεται αν η/οι Συμφωνίες συνεργασίας με τον/τους εταίρο/ους περιλαμβάνει/</w:t>
      </w:r>
      <w:proofErr w:type="spellStart"/>
      <w:r w:rsidRPr="00D97618">
        <w:t>ουν</w:t>
      </w:r>
      <w:proofErr w:type="spellEnd"/>
      <w:r w:rsidRPr="00D97618">
        <w:t>:</w:t>
      </w:r>
    </w:p>
    <w:p w14:paraId="4752CF6B" w14:textId="4EEC1051" w:rsidR="00E25532" w:rsidRPr="00D97618" w:rsidRDefault="00E25532" w:rsidP="00D97618">
      <w:pPr>
        <w:spacing w:after="0" w:line="240" w:lineRule="auto"/>
        <w:jc w:val="both"/>
      </w:pPr>
      <w:r w:rsidRPr="00D97618">
        <w:t>(α) προβλέψεις ως προς τους ρόλους και τις υποχρεώσεις των συμβαλλόμενων μερών</w:t>
      </w:r>
    </w:p>
    <w:p w14:paraId="514B498E" w14:textId="5051AFB7" w:rsidR="00E25532" w:rsidRPr="00D97618" w:rsidRDefault="00E25532" w:rsidP="00D97618">
      <w:pPr>
        <w:spacing w:after="0" w:line="240" w:lineRule="auto"/>
        <w:jc w:val="both"/>
      </w:pPr>
      <w:r w:rsidRPr="00D97618">
        <w:t>(β) προβλέψεις ως προς τις οικονομικές συμφωνίες μεταξύ των μερών, μεταξύ των οποίων, ενδεικτικά αλλά όχι περιοριστικά, τις δαπάνες των εταίρων οι οποίες δύναται αν χρηματοδοτηθούν από τον προϋπολογισμό της πράξης</w:t>
      </w:r>
    </w:p>
    <w:p w14:paraId="68CEE53B" w14:textId="7EFB5A70" w:rsidR="00E25532" w:rsidRPr="00D97618" w:rsidRDefault="00E25532" w:rsidP="00D97618">
      <w:pPr>
        <w:spacing w:after="0" w:line="240" w:lineRule="auto"/>
        <w:jc w:val="both"/>
      </w:pPr>
      <w:r w:rsidRPr="00D97618">
        <w:t>(γ) προβλέψεις για τη μέθοδο υπολογισμού του έμμεσου κόστους και το μέγιστο ποσό αυτού</w:t>
      </w:r>
    </w:p>
    <w:p w14:paraId="0BC97C51" w14:textId="1A3A3898" w:rsidR="00E25532" w:rsidRPr="00D97618" w:rsidRDefault="00E25532" w:rsidP="00D97618">
      <w:pPr>
        <w:spacing w:after="0" w:line="240" w:lineRule="auto"/>
        <w:jc w:val="both"/>
      </w:pPr>
      <w:r w:rsidRPr="00D97618">
        <w:t>(δ) τους κανόνες ισοτιμίας συναλλάγματος που διέπουν τέτοιου είδους δαπάνες και την αποπληρωμή τους</w:t>
      </w:r>
    </w:p>
    <w:p w14:paraId="2428BE88" w14:textId="4699E08E" w:rsidR="00E25532" w:rsidRPr="00D97618" w:rsidRDefault="00E25532" w:rsidP="00D97618">
      <w:pPr>
        <w:spacing w:after="0" w:line="240" w:lineRule="auto"/>
        <w:jc w:val="both"/>
      </w:pPr>
      <w:r w:rsidRPr="00D97618">
        <w:t>(ε) προβλέψεις για ελέγχους στους εταίρους της πράξης</w:t>
      </w:r>
    </w:p>
    <w:p w14:paraId="46A55E97" w14:textId="512A9348" w:rsidR="00E25532" w:rsidRPr="00D97618" w:rsidRDefault="00E25532" w:rsidP="00D97618">
      <w:pPr>
        <w:spacing w:after="0" w:line="240" w:lineRule="auto"/>
        <w:jc w:val="both"/>
      </w:pPr>
      <w:r w:rsidRPr="00D97618">
        <w:t xml:space="preserve">(στ) προβλέψεις για την ανάκτηση </w:t>
      </w:r>
      <w:proofErr w:type="spellStart"/>
      <w:r w:rsidRPr="00D97618">
        <w:t>αχρεωστήτως</w:t>
      </w:r>
      <w:proofErr w:type="spellEnd"/>
      <w:r w:rsidRPr="00D97618">
        <w:t xml:space="preserve"> ή παρανόμως καταβληθέντων ποσών στο πλαίσιο δημοσιονομικών διορθώσεων, σύμφωνα με το κεφάλαιο 15 της ΚΥΑ ΣΔΕ ΕΟΧ</w:t>
      </w:r>
    </w:p>
    <w:p w14:paraId="35E75AC8" w14:textId="079286F9" w:rsidR="00E25532" w:rsidRPr="00D97618" w:rsidRDefault="00E25532" w:rsidP="00D97618">
      <w:pPr>
        <w:spacing w:after="0" w:line="240" w:lineRule="auto"/>
        <w:jc w:val="both"/>
      </w:pPr>
      <w:r w:rsidRPr="00D97618">
        <w:t>(ζ) λεπτομερή προϋπολογισμό</w:t>
      </w:r>
    </w:p>
    <w:p w14:paraId="69BED3C5" w14:textId="58CF2161" w:rsidR="00C0299D" w:rsidRPr="00D97618" w:rsidRDefault="00C0299D" w:rsidP="00D97618">
      <w:pPr>
        <w:spacing w:after="0" w:line="240" w:lineRule="auto"/>
        <w:jc w:val="both"/>
      </w:pPr>
      <w:r w:rsidRPr="00D97618">
        <w:t>(η) προβλέψεις για την επίλυση διαφορών</w:t>
      </w:r>
    </w:p>
    <w:p w14:paraId="1A4264A1" w14:textId="001B3E72" w:rsidR="00C0299D" w:rsidRPr="00D97618" w:rsidRDefault="00C0299D" w:rsidP="00D97618">
      <w:pPr>
        <w:spacing w:after="0" w:line="240" w:lineRule="auto"/>
        <w:jc w:val="both"/>
      </w:pPr>
      <w:r w:rsidRPr="00D97618">
        <w:t>Η συμφωνία συνεργασίας είναι στα αγγλικά (εφόσον ένα από τα συμβαλλόμενα μέρη είναι φορέας από τις Δότριες χώρες/Εξωτερικού)</w:t>
      </w:r>
    </w:p>
    <w:p w14:paraId="146FF0E6" w14:textId="56D30164" w:rsidR="00E157C4" w:rsidRDefault="00C0299D" w:rsidP="00D97618">
      <w:pPr>
        <w:spacing w:after="0" w:line="240" w:lineRule="auto"/>
        <w:jc w:val="both"/>
      </w:pPr>
      <w:r w:rsidRPr="00D97618">
        <w:t>Η συμφωνία είναι συμβατή με  την εθνική και ευρωπαϊκή νομοθεσία περί δημοσίων συμβάσεων καθώς και με το άρθρο 8.15 «Αναθέσεις συμβάσεων» της ΚΥΑ ΣΔΕ ΕΟΧ</w:t>
      </w:r>
    </w:p>
    <w:p w14:paraId="5C65BDFC" w14:textId="77777777" w:rsidR="00C0299D" w:rsidRPr="000A517F" w:rsidRDefault="00C0299D" w:rsidP="00D97618">
      <w:pPr>
        <w:spacing w:after="0" w:line="240" w:lineRule="auto"/>
        <w:jc w:val="both"/>
      </w:pPr>
    </w:p>
    <w:tbl>
      <w:tblPr>
        <w:tblStyle w:val="a9"/>
        <w:tblW w:w="0" w:type="auto"/>
        <w:tblLook w:val="04A0" w:firstRow="1" w:lastRow="0" w:firstColumn="1" w:lastColumn="0" w:noHBand="0" w:noVBand="1"/>
      </w:tblPr>
      <w:tblGrid>
        <w:gridCol w:w="8522"/>
      </w:tblGrid>
      <w:tr w:rsidR="00A96DFB" w14:paraId="6F6F0C6E" w14:textId="77777777" w:rsidTr="00A96DFB">
        <w:tc>
          <w:tcPr>
            <w:tcW w:w="8522" w:type="dxa"/>
          </w:tcPr>
          <w:p w14:paraId="257953FD" w14:textId="77777777" w:rsidR="00A96DFB" w:rsidRPr="00FD0969" w:rsidRDefault="00A96DFB">
            <w:pPr>
              <w:pStyle w:val="a"/>
              <w:numPr>
                <w:ilvl w:val="0"/>
                <w:numId w:val="0"/>
              </w:numPr>
              <w:tabs>
                <w:tab w:val="clear" w:pos="426"/>
                <w:tab w:val="left" w:pos="284"/>
              </w:tabs>
              <w:rPr>
                <w:rFonts w:asciiTheme="minorHAnsi" w:eastAsiaTheme="minorHAnsi" w:hAnsiTheme="minorHAnsi" w:cstheme="minorBidi"/>
                <w:b/>
                <w:sz w:val="22"/>
                <w:szCs w:val="22"/>
                <w:lang w:eastAsia="en-US"/>
              </w:rPr>
            </w:pPr>
            <w:r w:rsidRPr="00FD0969">
              <w:rPr>
                <w:rFonts w:asciiTheme="minorHAnsi" w:eastAsiaTheme="minorHAnsi" w:hAnsiTheme="minorHAnsi" w:cstheme="minorBidi"/>
                <w:b/>
                <w:sz w:val="22"/>
                <w:szCs w:val="22"/>
                <w:lang w:eastAsia="en-US"/>
              </w:rPr>
              <w:lastRenderedPageBreak/>
              <w:t>ΠΡΟΫΠΟΘΕΣΗ ΘΕΤΙΚΗ</w:t>
            </w:r>
            <w:r>
              <w:rPr>
                <w:rFonts w:asciiTheme="minorHAnsi" w:eastAsiaTheme="minorHAnsi" w:hAnsiTheme="minorHAnsi" w:cstheme="minorBidi"/>
                <w:b/>
                <w:sz w:val="22"/>
                <w:szCs w:val="22"/>
                <w:lang w:eastAsia="en-US"/>
              </w:rPr>
              <w:t>Σ</w:t>
            </w:r>
            <w:r w:rsidRPr="00FD0969">
              <w:rPr>
                <w:rFonts w:asciiTheme="minorHAnsi" w:eastAsiaTheme="minorHAnsi" w:hAnsiTheme="minorHAnsi" w:cstheme="minorBidi"/>
                <w:b/>
                <w:sz w:val="22"/>
                <w:szCs w:val="22"/>
                <w:lang w:eastAsia="en-US"/>
              </w:rPr>
              <w:t xml:space="preserve"> ΑΞΙΟΛΟΓΗΣΗ</w:t>
            </w:r>
            <w:r>
              <w:rPr>
                <w:rFonts w:asciiTheme="minorHAnsi" w:eastAsiaTheme="minorHAnsi" w:hAnsiTheme="minorHAnsi" w:cstheme="minorBidi"/>
                <w:b/>
                <w:sz w:val="22"/>
                <w:szCs w:val="22"/>
                <w:lang w:eastAsia="en-US"/>
              </w:rPr>
              <w:t>Σ</w:t>
            </w:r>
            <w:r w:rsidRPr="00FD0969">
              <w:rPr>
                <w:rFonts w:asciiTheme="minorHAnsi" w:eastAsiaTheme="minorHAnsi" w:hAnsiTheme="minorHAnsi" w:cstheme="minorBidi"/>
                <w:b/>
                <w:sz w:val="22"/>
                <w:szCs w:val="22"/>
                <w:lang w:eastAsia="en-US"/>
              </w:rPr>
              <w:t xml:space="preserve">:                                                                                                                            </w:t>
            </w:r>
            <w:r>
              <w:rPr>
                <w:rFonts w:asciiTheme="minorHAnsi" w:eastAsiaTheme="minorHAnsi" w:hAnsiTheme="minorHAnsi" w:cstheme="minorBidi"/>
                <w:b/>
                <w:sz w:val="22"/>
                <w:szCs w:val="22"/>
                <w:lang w:eastAsia="en-US"/>
              </w:rPr>
              <w:t xml:space="preserve"> </w:t>
            </w:r>
          </w:p>
          <w:p w14:paraId="3A97DFBC" w14:textId="17FA4546" w:rsidR="00A96DFB" w:rsidRPr="00A96DFB" w:rsidRDefault="002D3CAA" w:rsidP="00865500">
            <w:pPr>
              <w:jc w:val="both"/>
            </w:pPr>
            <w:r w:rsidRPr="002D3CAA">
              <w:t xml:space="preserve">Η Πράξη δεν πρέπει να λαμβάνει αρνητική τιμή "ΟΧΙ" </w:t>
            </w:r>
            <w:r w:rsidR="00261FAC">
              <w:t>στα</w:t>
            </w:r>
            <w:r w:rsidR="00865500" w:rsidRPr="00865500">
              <w:t xml:space="preserve"> </w:t>
            </w:r>
            <w:r w:rsidRPr="002D3CAA">
              <w:t>κριτήρι</w:t>
            </w:r>
            <w:r w:rsidR="00261FAC">
              <w:t>α</w:t>
            </w:r>
            <w:r w:rsidRPr="002D3CAA">
              <w:t xml:space="preserve"> της Κατηγορίας Γ</w:t>
            </w:r>
          </w:p>
        </w:tc>
      </w:tr>
    </w:tbl>
    <w:p w14:paraId="2AB91668" w14:textId="77777777" w:rsidR="00487390" w:rsidRPr="00A40026" w:rsidRDefault="00487390" w:rsidP="00B14FD5">
      <w:pPr>
        <w:spacing w:after="0" w:line="240" w:lineRule="auto"/>
        <w:jc w:val="both"/>
        <w:rPr>
          <w:rFonts w:ascii="Verdana" w:hAnsi="Verdana"/>
          <w:b/>
          <w:sz w:val="18"/>
          <w:szCs w:val="18"/>
        </w:rPr>
      </w:pPr>
    </w:p>
    <w:p w14:paraId="199D6CB9" w14:textId="77777777" w:rsidR="00487390" w:rsidRPr="00A40026" w:rsidRDefault="00487390" w:rsidP="00B14FD5">
      <w:pPr>
        <w:spacing w:after="0" w:line="240" w:lineRule="auto"/>
        <w:jc w:val="both"/>
        <w:rPr>
          <w:rFonts w:ascii="Verdana" w:hAnsi="Verdana"/>
          <w:b/>
          <w:sz w:val="18"/>
          <w:szCs w:val="18"/>
        </w:rPr>
      </w:pPr>
    </w:p>
    <w:p w14:paraId="123CCFB3" w14:textId="1AF9CC45" w:rsidR="00DB66BE" w:rsidRPr="00F22D6D" w:rsidRDefault="00F22D6D" w:rsidP="00B14FD5">
      <w:pPr>
        <w:spacing w:after="0" w:line="240" w:lineRule="auto"/>
        <w:jc w:val="both"/>
        <w:rPr>
          <w:b/>
        </w:rPr>
      </w:pPr>
      <w:r>
        <w:rPr>
          <w:rFonts w:ascii="Verdana" w:hAnsi="Verdana"/>
          <w:b/>
          <w:sz w:val="18"/>
          <w:szCs w:val="18"/>
        </w:rPr>
        <w:t>Δ</w:t>
      </w:r>
      <w:r w:rsidRPr="00AA658E">
        <w:rPr>
          <w:rFonts w:ascii="Verdana" w:hAnsi="Verdana"/>
          <w:b/>
          <w:sz w:val="18"/>
          <w:szCs w:val="18"/>
        </w:rPr>
        <w:t xml:space="preserve">. </w:t>
      </w:r>
      <w:r w:rsidRPr="00AA658E">
        <w:rPr>
          <w:rFonts w:ascii="Verdana" w:hAnsi="Verdana" w:cs="Arial"/>
          <w:b/>
          <w:bCs/>
          <w:caps/>
          <w:sz w:val="18"/>
          <w:szCs w:val="18"/>
        </w:rPr>
        <w:t xml:space="preserve">Διοικητική, Επιχειρησιακή και Χρηματοοικονομική ικανότητα </w:t>
      </w:r>
      <w:r w:rsidRPr="00F22D6D">
        <w:rPr>
          <w:rFonts w:cs="Arial"/>
          <w:b/>
          <w:bCs/>
          <w:caps/>
        </w:rPr>
        <w:t>δυνητικού δικαιούχου</w:t>
      </w:r>
    </w:p>
    <w:p w14:paraId="41F8C3B2" w14:textId="77777777" w:rsidR="00DB66BE" w:rsidRPr="00F22D6D" w:rsidRDefault="00DB66BE" w:rsidP="00B14FD5">
      <w:pPr>
        <w:spacing w:after="0" w:line="240" w:lineRule="auto"/>
        <w:jc w:val="both"/>
        <w:rPr>
          <w:b/>
        </w:rPr>
      </w:pPr>
    </w:p>
    <w:p w14:paraId="7F7849F1" w14:textId="06DEBD7E" w:rsidR="00DB66BE" w:rsidRPr="00994D9F" w:rsidRDefault="00A96DFB" w:rsidP="00B14FD5">
      <w:pPr>
        <w:spacing w:after="0" w:line="240" w:lineRule="auto"/>
        <w:jc w:val="both"/>
      </w:pPr>
      <w:r w:rsidRPr="00994D9F">
        <w:t>Δ1</w:t>
      </w:r>
      <w:r w:rsidR="00C95991" w:rsidRPr="00261FAC">
        <w:t>.</w:t>
      </w:r>
      <w:r w:rsidRPr="00994D9F">
        <w:t xml:space="preserve"> </w:t>
      </w:r>
      <w:r w:rsidR="00F22D6D" w:rsidRPr="00994D9F">
        <w:t>Προηγούμενη Εμπειρία</w:t>
      </w:r>
    </w:p>
    <w:p w14:paraId="44B9B14A" w14:textId="3B63F611" w:rsidR="00F22D6D" w:rsidRPr="00994D9F" w:rsidRDefault="00F22D6D" w:rsidP="00B14FD5">
      <w:pPr>
        <w:spacing w:after="0" w:line="240" w:lineRule="auto"/>
        <w:jc w:val="both"/>
      </w:pPr>
      <w:r w:rsidRPr="00F22D6D">
        <w:t xml:space="preserve">Εξετάζεται κατά πόσο ο Φορέας έχει υλοποιήσει </w:t>
      </w:r>
      <w:r w:rsidR="004C5B11">
        <w:t xml:space="preserve">παρεμφερή </w:t>
      </w:r>
      <w:r w:rsidRPr="00F22D6D">
        <w:t xml:space="preserve">πράξη στο πλαίσιο συγχρηματοδοτούμενων από το ΠΔΕ προγραμμάτων/έργων. Σε περίπτωση θετικής απάντησης, δεν απαιτείται η αξιολόγηση στα </w:t>
      </w:r>
      <w:r w:rsidRPr="00994D9F">
        <w:t>επόμενα 3 κριτήρια.</w:t>
      </w:r>
    </w:p>
    <w:p w14:paraId="22D33EC6" w14:textId="77777777" w:rsidR="00F22D6D" w:rsidRPr="00994D9F" w:rsidRDefault="00F22D6D" w:rsidP="00B14FD5">
      <w:pPr>
        <w:spacing w:after="0" w:line="240" w:lineRule="auto"/>
        <w:jc w:val="both"/>
      </w:pPr>
    </w:p>
    <w:p w14:paraId="1D1BF212" w14:textId="77777777" w:rsidR="00F22D6D" w:rsidRPr="00994D9F" w:rsidRDefault="00A96DFB" w:rsidP="00B14FD5">
      <w:pPr>
        <w:spacing w:after="0" w:line="240" w:lineRule="auto"/>
        <w:jc w:val="both"/>
      </w:pPr>
      <w:r w:rsidRPr="00994D9F">
        <w:t xml:space="preserve">Δ2. </w:t>
      </w:r>
      <w:r w:rsidR="00F22D6D" w:rsidRPr="00994D9F">
        <w:t>Διοικητική ικανότητα του Φορέα Υλοποίησης  της πρότασης</w:t>
      </w:r>
    </w:p>
    <w:p w14:paraId="54226299" w14:textId="60A47A84" w:rsidR="00F22D6D" w:rsidRPr="00F22D6D" w:rsidRDefault="00F22D6D" w:rsidP="00B14FD5">
      <w:pPr>
        <w:autoSpaceDE w:val="0"/>
        <w:autoSpaceDN w:val="0"/>
        <w:adjustRightInd w:val="0"/>
        <w:jc w:val="both"/>
      </w:pPr>
      <w:r w:rsidRPr="00F22D6D">
        <w:t xml:space="preserve">Εξετάζεται κατά πόσο ο </w:t>
      </w:r>
      <w:r w:rsidR="00BD77DD">
        <w:t>Φορέας Υ</w:t>
      </w:r>
      <w:r w:rsidRPr="00F22D6D">
        <w:t>λοποίησης διαθέτει την οργανωτική δομή και τις απαραίτητες διαδικασίες για την υλοποίηση της προτεινόμενης πράξης</w:t>
      </w:r>
      <w:r w:rsidR="00261FAC">
        <w:t>.</w:t>
      </w:r>
    </w:p>
    <w:p w14:paraId="462D5B0D" w14:textId="77777777" w:rsidR="00F22D6D" w:rsidRPr="00994D9F" w:rsidRDefault="00A96DFB" w:rsidP="002A0F14">
      <w:pPr>
        <w:autoSpaceDE w:val="0"/>
        <w:autoSpaceDN w:val="0"/>
        <w:adjustRightInd w:val="0"/>
        <w:spacing w:after="0" w:line="240" w:lineRule="auto"/>
        <w:jc w:val="both"/>
      </w:pPr>
      <w:r w:rsidRPr="00994D9F">
        <w:t xml:space="preserve">Δ3. </w:t>
      </w:r>
      <w:r w:rsidR="00F22D6D" w:rsidRPr="00994D9F">
        <w:t>Επιχειρησιακή ικανότητα του Φορέα Υλοποίησης</w:t>
      </w:r>
    </w:p>
    <w:p w14:paraId="550AE8E6" w14:textId="245AD653" w:rsidR="00F22D6D" w:rsidRPr="00F22D6D" w:rsidRDefault="00F22D6D" w:rsidP="002A0F14">
      <w:pPr>
        <w:autoSpaceDE w:val="0"/>
        <w:autoSpaceDN w:val="0"/>
        <w:adjustRightInd w:val="0"/>
        <w:spacing w:after="0" w:line="240" w:lineRule="auto"/>
        <w:jc w:val="both"/>
      </w:pPr>
      <w:r w:rsidRPr="00F22D6D">
        <w:t>Με βάση το φυσικό και οικονομικό αντικείμενο της προτεινόμενης πράξης αξιολογείται κατά πόσο η ομάδα έργου μπορεί να ανταποκριθεί στα στάδια υλοποίησης της πράξης, δίνοντας ιδιαίτερη σημασία στα στάδια υλοποίησης με τη μεγαλύτερη χρονική διάρκεια.</w:t>
      </w:r>
    </w:p>
    <w:p w14:paraId="1E959DF7" w14:textId="08D16B5B" w:rsidR="00F22D6D" w:rsidRDefault="00BD77DD" w:rsidP="00B14FD5">
      <w:pPr>
        <w:autoSpaceDE w:val="0"/>
        <w:autoSpaceDN w:val="0"/>
        <w:adjustRightInd w:val="0"/>
        <w:jc w:val="both"/>
      </w:pPr>
      <w:r>
        <w:t xml:space="preserve">Εξετάζεται </w:t>
      </w:r>
      <w:r w:rsidR="00F22D6D" w:rsidRPr="00F22D6D">
        <w:t>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r w:rsidR="00F22D6D">
        <w:t xml:space="preserve">, </w:t>
      </w:r>
      <w:r w:rsidR="00F22D6D" w:rsidRPr="00F22D6D">
        <w:t>Στην περίπτωση που διαπιστώνονται ενδεχόμενες ελλείψεις στην ομάδα έργου, (αριθμητική επάρκεια, απαιτούμενη ειδίκευση) εξετάζεται εάν τα συγκεκριμένα μέτρα αντιμετώπισης των αδυναμιών που περιγράφονται από τον Φορέα Υλοποίησης καλύπτουν επαρκώς τις ελλείψεις</w:t>
      </w:r>
      <w:r w:rsidR="00F22D6D">
        <w:t>)</w:t>
      </w:r>
      <w:r w:rsidR="00F22D6D" w:rsidRPr="00F22D6D">
        <w:t xml:space="preserve">. </w:t>
      </w:r>
    </w:p>
    <w:p w14:paraId="6CD9E179" w14:textId="77777777" w:rsidR="00F22D6D" w:rsidRPr="00994D9F" w:rsidRDefault="00A96DFB" w:rsidP="00B14FD5">
      <w:pPr>
        <w:spacing w:after="0" w:line="240" w:lineRule="auto"/>
        <w:jc w:val="both"/>
      </w:pPr>
      <w:r w:rsidRPr="00994D9F">
        <w:t xml:space="preserve">Δ4. </w:t>
      </w:r>
      <w:r w:rsidR="00F22D6D" w:rsidRPr="00994D9F">
        <w:t xml:space="preserve">Χρηματοοικονομική ικανότητα του Φορέα Υλοποίησης   </w:t>
      </w:r>
    </w:p>
    <w:p w14:paraId="7DABC980" w14:textId="4DD6030A" w:rsidR="00F22D6D" w:rsidRDefault="00F22D6D" w:rsidP="00B14FD5">
      <w:pPr>
        <w:spacing w:after="0" w:line="240" w:lineRule="auto"/>
        <w:jc w:val="both"/>
      </w:pPr>
      <w:r w:rsidRPr="00F22D6D">
        <w:t>Εξετάζεται η δυνατότητα του Φορέα Υλοποίησης να συμβάλλει με ίδιους πόρους στην υλοποίηση της προτεινόμενης πράξης, μόνο εφόσον απαιτείται η καταβολή ίδιων πόρων.</w:t>
      </w:r>
    </w:p>
    <w:p w14:paraId="34A73E7B" w14:textId="77777777" w:rsidR="00F22D6D" w:rsidRDefault="00F22D6D" w:rsidP="00B14FD5">
      <w:pPr>
        <w:spacing w:after="0" w:line="240" w:lineRule="auto"/>
        <w:jc w:val="both"/>
      </w:pPr>
    </w:p>
    <w:tbl>
      <w:tblPr>
        <w:tblStyle w:val="a9"/>
        <w:tblW w:w="0" w:type="auto"/>
        <w:tblLook w:val="04A0" w:firstRow="1" w:lastRow="0" w:firstColumn="1" w:lastColumn="0" w:noHBand="0" w:noVBand="1"/>
      </w:tblPr>
      <w:tblGrid>
        <w:gridCol w:w="8522"/>
      </w:tblGrid>
      <w:tr w:rsidR="00A96DFB" w14:paraId="595620F1" w14:textId="77777777" w:rsidTr="00A96DFB">
        <w:tc>
          <w:tcPr>
            <w:tcW w:w="8522" w:type="dxa"/>
          </w:tcPr>
          <w:p w14:paraId="0F14C875" w14:textId="77777777" w:rsidR="00A96DFB" w:rsidRPr="00A96DFB" w:rsidRDefault="00A96DFB" w:rsidP="00B14FD5">
            <w:pPr>
              <w:jc w:val="both"/>
              <w:rPr>
                <w:b/>
              </w:rPr>
            </w:pPr>
            <w:r w:rsidRPr="00A96DFB">
              <w:rPr>
                <w:b/>
              </w:rPr>
              <w:t>ΠΡΟΫΠΟΘΕΣΗ ΘΕΤΙΚΗΣ ΑΞΙΟΛΟΓΗΣΗΣ</w:t>
            </w:r>
          </w:p>
          <w:p w14:paraId="2B5AE6D4" w14:textId="65574B40" w:rsidR="002D3CAA" w:rsidRDefault="002D3CAA" w:rsidP="00B14FD5">
            <w:pPr>
              <w:jc w:val="both"/>
            </w:pPr>
            <w:r w:rsidRPr="002D3CAA">
              <w:t>Αν η Πράξη έχει λάβει τιμή ΝΑΙ στο πρώτο κριτήριο, τότε δεν απαιτείται η αξιολόγηση στα επόμενα 3 κριτήρια. Σε αντίθετη περίπτωση, θα πρέπει στα επόμενα 3 κριτήρια να λαμβάνει τιμή «ΝΑΙ» ή «Δεν Απαιτείται».</w:t>
            </w:r>
          </w:p>
        </w:tc>
      </w:tr>
    </w:tbl>
    <w:p w14:paraId="583A93CB" w14:textId="77777777" w:rsidR="00F22D6D" w:rsidRPr="00E32415" w:rsidRDefault="00F22D6D" w:rsidP="005F44DC">
      <w:pPr>
        <w:spacing w:after="0" w:line="240" w:lineRule="auto"/>
      </w:pPr>
    </w:p>
    <w:p w14:paraId="52FEEABF" w14:textId="77777777" w:rsidR="002F661A" w:rsidRPr="00E32415" w:rsidRDefault="002F661A" w:rsidP="005F44DC">
      <w:pPr>
        <w:spacing w:after="0" w:line="240" w:lineRule="auto"/>
      </w:pPr>
    </w:p>
    <w:p w14:paraId="5A44AF35" w14:textId="77777777" w:rsidR="00F22D6D" w:rsidRDefault="00401108" w:rsidP="005F44DC">
      <w:pPr>
        <w:spacing w:after="0" w:line="240" w:lineRule="auto"/>
      </w:pPr>
      <w:r w:rsidRPr="00401108">
        <w:t xml:space="preserve">Για την τελική αξιολόγηση της πράξης </w:t>
      </w:r>
    </w:p>
    <w:tbl>
      <w:tblPr>
        <w:tblStyle w:val="a9"/>
        <w:tblW w:w="0" w:type="auto"/>
        <w:tblLook w:val="04A0" w:firstRow="1" w:lastRow="0" w:firstColumn="1" w:lastColumn="0" w:noHBand="0" w:noVBand="1"/>
      </w:tblPr>
      <w:tblGrid>
        <w:gridCol w:w="8522"/>
      </w:tblGrid>
      <w:tr w:rsidR="00E157C4" w14:paraId="49930113" w14:textId="77777777" w:rsidTr="00E157C4">
        <w:tc>
          <w:tcPr>
            <w:tcW w:w="8522" w:type="dxa"/>
          </w:tcPr>
          <w:p w14:paraId="180263A4" w14:textId="77777777" w:rsidR="00E157C4" w:rsidRDefault="00E157C4" w:rsidP="00E157C4">
            <w:pPr>
              <w:rPr>
                <w:b/>
              </w:rPr>
            </w:pPr>
          </w:p>
          <w:p w14:paraId="2EB546D2" w14:textId="77777777" w:rsidR="00E157C4" w:rsidRDefault="00E157C4" w:rsidP="00E157C4">
            <w:pPr>
              <w:rPr>
                <w:b/>
              </w:rPr>
            </w:pPr>
            <w:r w:rsidRPr="00401108">
              <w:rPr>
                <w:b/>
              </w:rPr>
              <w:t xml:space="preserve">ΠΡΟΫΠΟΘΕΣΕΙΣ (συμπεριλαμβανομένων και των τυχών αλλαγών που προτείνονται από τον αξιολογητή σχετικά με το ύψος του προϋπολογισμού, το χρονοδιάγραμμα, κλπ.):   </w:t>
            </w:r>
          </w:p>
          <w:p w14:paraId="7B6AC1A0" w14:textId="77777777" w:rsidR="00E157C4" w:rsidRDefault="00E157C4" w:rsidP="00E157C4">
            <w:r w:rsidRPr="00401108">
              <w:rPr>
                <w:b/>
              </w:rPr>
              <w:t xml:space="preserve">   </w:t>
            </w:r>
            <w:r w:rsidRPr="00401108">
              <w:t xml:space="preserve">Λαμβάνει το κριτήριο ΝΑΙ ή ΟΧΙ                                                                                                                                                                                                          </w:t>
            </w:r>
          </w:p>
        </w:tc>
      </w:tr>
    </w:tbl>
    <w:p w14:paraId="279D09C0" w14:textId="77777777" w:rsidR="00E157C4" w:rsidRDefault="00E157C4" w:rsidP="005F44DC">
      <w:pPr>
        <w:spacing w:after="0" w:line="240" w:lineRule="auto"/>
      </w:pPr>
    </w:p>
    <w:p w14:paraId="41B82BBC" w14:textId="68237F5A" w:rsidR="00865500" w:rsidRPr="00704418" w:rsidRDefault="00865500" w:rsidP="00865500">
      <w:pPr>
        <w:spacing w:after="0" w:line="240" w:lineRule="auto"/>
        <w:jc w:val="both"/>
      </w:pPr>
      <w:r>
        <w:lastRenderedPageBreak/>
        <w:t>Κατά τη διενέργεια της αξιολόγησης,</w:t>
      </w:r>
      <w:r w:rsidR="002A0F14" w:rsidRPr="002A0F14">
        <w:t xml:space="preserve"> ο</w:t>
      </w:r>
      <w:r>
        <w:t xml:space="preserve"> Δ</w:t>
      </w:r>
      <w:r w:rsidR="002A0F14" w:rsidRPr="002A0F14">
        <w:t xml:space="preserve">ιαχειριστής </w:t>
      </w:r>
      <w:r>
        <w:t>Π</w:t>
      </w:r>
      <w:r w:rsidR="002A0F14" w:rsidRPr="002A0F14">
        <w:t>ρογράμματος</w:t>
      </w:r>
      <w:r>
        <w:t xml:space="preserve"> δύναται να ζητήσει σε οποιοδήποτε στάδιο της αξιολόγησης την υποβολή συμπληρωματικών στοιχείων και διευκρινήσεων. </w:t>
      </w:r>
    </w:p>
    <w:p w14:paraId="14A5AD8D" w14:textId="77777777" w:rsidR="00362168" w:rsidRPr="00704418" w:rsidRDefault="00362168" w:rsidP="00865500">
      <w:pPr>
        <w:spacing w:after="0" w:line="240" w:lineRule="auto"/>
        <w:jc w:val="both"/>
      </w:pPr>
    </w:p>
    <w:p w14:paraId="4E8BC80A" w14:textId="517297CC" w:rsidR="00E157C4" w:rsidRDefault="00865500" w:rsidP="00865500">
      <w:pPr>
        <w:spacing w:after="0" w:line="240" w:lineRule="auto"/>
        <w:jc w:val="both"/>
      </w:pPr>
      <w:r>
        <w:t xml:space="preserve">Προτάσεις που παρουσιάζουν σημαντικές ελλείψεις και δεν πληρούν τους κανόνες </w:t>
      </w:r>
      <w:proofErr w:type="spellStart"/>
      <w:r>
        <w:t>επιλεξιμότητας</w:t>
      </w:r>
      <w:proofErr w:type="spellEnd"/>
      <w:r>
        <w:t xml:space="preserve"> απορρίπτονται και ενημερώνεται σχετικά ο εκάστοτε Φορέας Υλοποίησης με την Ε.Ι.2_2 Απόφαση απόρριψης πρότασης, στην οποία τεκμηριώνονται πλήρως οι λόγοι της απόρριψης. Ο Προϊστάμενος του Διαχειριστή Προγράμματος εισηγείται την Απόφαση Απόρριψης Πρότασης και ο νόμιμος εκπρόσωπος του Διαχειριστή Προγράμματος την εκδίδει.</w:t>
      </w:r>
    </w:p>
    <w:p w14:paraId="1880815F" w14:textId="77777777" w:rsidR="002F661A" w:rsidRPr="00261FAC" w:rsidRDefault="002F661A" w:rsidP="002F661A">
      <w:pPr>
        <w:pStyle w:val="a4"/>
        <w:spacing w:after="0" w:line="240" w:lineRule="auto"/>
        <w:ind w:left="1080"/>
        <w:jc w:val="both"/>
        <w:rPr>
          <w:i/>
          <w:u w:val="single"/>
        </w:rPr>
      </w:pPr>
    </w:p>
    <w:p w14:paraId="2A184D9C" w14:textId="77777777" w:rsidR="00C95991" w:rsidRPr="00261FAC" w:rsidRDefault="00C95991" w:rsidP="002F661A">
      <w:pPr>
        <w:pStyle w:val="a4"/>
        <w:spacing w:after="0" w:line="240" w:lineRule="auto"/>
        <w:ind w:left="1080"/>
        <w:jc w:val="both"/>
        <w:rPr>
          <w:i/>
          <w:u w:val="single"/>
        </w:rPr>
      </w:pPr>
    </w:p>
    <w:p w14:paraId="0166346A" w14:textId="77777777" w:rsidR="00C95991" w:rsidRPr="00261FAC" w:rsidRDefault="00C95991" w:rsidP="002F661A">
      <w:pPr>
        <w:pStyle w:val="a4"/>
        <w:spacing w:after="0" w:line="240" w:lineRule="auto"/>
        <w:ind w:left="1080"/>
        <w:jc w:val="both"/>
        <w:rPr>
          <w:i/>
          <w:u w:val="single"/>
        </w:rPr>
      </w:pPr>
    </w:p>
    <w:p w14:paraId="48F578B6" w14:textId="77777777" w:rsidR="00C95991" w:rsidRPr="00261FAC" w:rsidRDefault="00C95991" w:rsidP="002F661A">
      <w:pPr>
        <w:pStyle w:val="a4"/>
        <w:spacing w:after="0" w:line="240" w:lineRule="auto"/>
        <w:ind w:left="1080"/>
        <w:jc w:val="both"/>
        <w:rPr>
          <w:i/>
          <w:u w:val="single"/>
        </w:rPr>
      </w:pPr>
    </w:p>
    <w:p w14:paraId="638617CC" w14:textId="77777777" w:rsidR="004A5D98" w:rsidRPr="004A5D98" w:rsidRDefault="004A5D98" w:rsidP="00895ECF">
      <w:pPr>
        <w:pStyle w:val="a4"/>
        <w:numPr>
          <w:ilvl w:val="0"/>
          <w:numId w:val="8"/>
        </w:numPr>
        <w:spacing w:after="0" w:line="240" w:lineRule="auto"/>
        <w:jc w:val="both"/>
        <w:rPr>
          <w:i/>
          <w:u w:val="single"/>
        </w:rPr>
      </w:pPr>
      <w:r w:rsidRPr="004A5D98">
        <w:rPr>
          <w:i/>
          <w:u w:val="single"/>
        </w:rPr>
        <w:t>Όργανα και Διαδικασία Αξιολόγησης</w:t>
      </w:r>
    </w:p>
    <w:p w14:paraId="32822764" w14:textId="77777777" w:rsidR="00751AC9" w:rsidRDefault="00751AC9" w:rsidP="00895ECF">
      <w:pPr>
        <w:spacing w:after="0" w:line="240" w:lineRule="auto"/>
        <w:jc w:val="both"/>
        <w:rPr>
          <w:color w:val="984806" w:themeColor="accent6" w:themeShade="80"/>
          <w:u w:val="single"/>
          <w:lang w:val="en-US"/>
        </w:rPr>
      </w:pPr>
    </w:p>
    <w:p w14:paraId="71E55404" w14:textId="77777777" w:rsidR="00362168" w:rsidRPr="00025833" w:rsidRDefault="00362168" w:rsidP="00362168">
      <w:pPr>
        <w:spacing w:after="0" w:line="240" w:lineRule="auto"/>
        <w:jc w:val="both"/>
      </w:pPr>
      <w:r w:rsidRPr="00C60174">
        <w:t>Με την υποβολή των αιτήσεων χρηματοδότησης πραγματοποιείται από το προσωπικό του ΔΠ η εξέταση τους ως προς την πληρότητα τους (Στάδιο Α΄). Τα αποτελέσματα της αξιολόγησης με τη σχετική τεκμηρίωση καταγράφονται στην Λ.1.3_1 Λίστα ελέγχου πληρότητας αίτησης χρηματοδότησης,</w:t>
      </w:r>
    </w:p>
    <w:p w14:paraId="52DB602B" w14:textId="77777777" w:rsidR="00025833" w:rsidRPr="00025833" w:rsidRDefault="00025833" w:rsidP="00362168">
      <w:pPr>
        <w:spacing w:after="0" w:line="240" w:lineRule="auto"/>
        <w:jc w:val="both"/>
      </w:pPr>
    </w:p>
    <w:p w14:paraId="05D516C4" w14:textId="34D98560" w:rsidR="00362168" w:rsidRPr="00025833" w:rsidRDefault="00362168" w:rsidP="00362168">
      <w:pPr>
        <w:spacing w:after="0" w:line="240" w:lineRule="auto"/>
        <w:jc w:val="both"/>
      </w:pPr>
      <w:r w:rsidRPr="00C60174">
        <w:t>Μετά την ολοκλήρωση της εξέτασης  των κριτηρίων του Α΄</w:t>
      </w:r>
      <w:r w:rsidR="002A0F14" w:rsidRPr="002A0F14">
        <w:t xml:space="preserve"> </w:t>
      </w:r>
      <w:r w:rsidRPr="00C60174">
        <w:t>Σταδίου, οι αιτούντες των οποίων οι αιτήσεις απορρίπτονται σε αυτό το στάδιο πρέπει να ενημερώνονται για τους λόγους της απόρριψης και να τους παρέχεται εύλογος χρόνος για υποβολή τυχόν ενστάσεων. Η εν λόγω προθεσμία θα πρέπει να είναι σαφώς προσδιορισμένη στην Πρόσκληση.</w:t>
      </w:r>
    </w:p>
    <w:p w14:paraId="450536D9" w14:textId="77777777" w:rsidR="00025833" w:rsidRPr="00025833" w:rsidRDefault="00025833" w:rsidP="00362168">
      <w:pPr>
        <w:spacing w:after="0" w:line="240" w:lineRule="auto"/>
        <w:jc w:val="both"/>
      </w:pPr>
    </w:p>
    <w:p w14:paraId="5AD713AD" w14:textId="4EA1B95D" w:rsidR="00362168" w:rsidRPr="00261FAC" w:rsidRDefault="00362168" w:rsidP="00362168">
      <w:pPr>
        <w:spacing w:after="0" w:line="240" w:lineRule="auto"/>
        <w:jc w:val="both"/>
      </w:pPr>
      <w:r w:rsidRPr="00C60174">
        <w:t>Κατά το Στάδιο Β, οι αιτήσεις χρηματοδότησης αξιολογούνται από τριμελή Επιτροπή αξιολόγησης η οποία συγκροτείται με απόφαση του Διαχειριστή Προγράμματος. Για τα μέλη της Επιτροπής Αξιολόγησης διασφαλίζεται, σε κάθε περίπτωση, ότι δεν υφίσταται σύγκρουση συμφερόντων και ότι διαθέτουν την απαιτούμενη εμπειρία και τεχνογνωσία για τη διενέργεια της αξιολόγησης.</w:t>
      </w:r>
    </w:p>
    <w:p w14:paraId="74160BE1" w14:textId="77777777" w:rsidR="00025833" w:rsidRPr="00261FAC" w:rsidRDefault="00025833" w:rsidP="00362168">
      <w:pPr>
        <w:spacing w:after="0" w:line="240" w:lineRule="auto"/>
        <w:jc w:val="both"/>
      </w:pPr>
    </w:p>
    <w:p w14:paraId="081AAFB7" w14:textId="1ABA69F8" w:rsidR="00362168" w:rsidRPr="00704418" w:rsidRDefault="00362168" w:rsidP="00362168">
      <w:pPr>
        <w:spacing w:after="0" w:line="240" w:lineRule="auto"/>
        <w:jc w:val="both"/>
      </w:pPr>
      <w:r w:rsidRPr="00C60174">
        <w:t>Ο Δ</w:t>
      </w:r>
      <w:r w:rsidR="00994D9F" w:rsidRPr="00994D9F">
        <w:t xml:space="preserve">ιαχειριστής </w:t>
      </w:r>
      <w:r w:rsidRPr="00C60174">
        <w:t>Π</w:t>
      </w:r>
      <w:r w:rsidR="00994D9F" w:rsidRPr="00994D9F">
        <w:t>ρογράμματος</w:t>
      </w:r>
      <w:r w:rsidRPr="00C60174">
        <w:t xml:space="preserve"> θα πρέπει να λάβει όλα τα εύλογα και απαιτούμενα μέτρα προκειμένου να διασφαλίσει μια διαφανή, αντικειμενική, συνεπή και συνεκτική αξιολόγηση των αιτήσεων.</w:t>
      </w:r>
    </w:p>
    <w:p w14:paraId="2096E956" w14:textId="77777777" w:rsidR="00362168" w:rsidRPr="00704418" w:rsidRDefault="00362168" w:rsidP="00362168">
      <w:pPr>
        <w:spacing w:after="0" w:line="240" w:lineRule="auto"/>
        <w:jc w:val="both"/>
      </w:pPr>
    </w:p>
    <w:p w14:paraId="17809584" w14:textId="77777777" w:rsidR="00362168" w:rsidRPr="00C60174" w:rsidRDefault="00362168" w:rsidP="00362168">
      <w:pPr>
        <w:spacing w:after="0" w:line="240" w:lineRule="auto"/>
        <w:jc w:val="both"/>
      </w:pPr>
      <w:r w:rsidRPr="00C60174">
        <w:t>Η Επιτροπή Αξιολόγησης μπορεί να γνωμοδοτήσει θετικά για μια αίτηση χρηματοδότησης υπό όρους. Οι όροι αυτοί θα μπορούσαν να αφορούν στη μείωση του αιτούμενου προϋπολογισμού, στην αποσαφήνιση ορισμένων στοιχείων της αίτησης κλπ. Τα πρακτικά της Επιτροπής Αξιολόγησης θα πρέπει να αντικατοπτρίζουν σαφώς την αιτιολόγηση της εφαρμογής μιας προϋπόθεσης και τη γνώμη των μελών σχετικά.</w:t>
      </w:r>
    </w:p>
    <w:p w14:paraId="2D7091D2" w14:textId="77777777" w:rsidR="00C60174" w:rsidRPr="00704418" w:rsidRDefault="00C60174" w:rsidP="00362168">
      <w:pPr>
        <w:spacing w:after="0" w:line="240" w:lineRule="auto"/>
        <w:jc w:val="both"/>
      </w:pPr>
    </w:p>
    <w:p w14:paraId="3CF16E16" w14:textId="181DAE51" w:rsidR="00B8452B" w:rsidRPr="00882C51" w:rsidRDefault="004A5D98" w:rsidP="002852D0">
      <w:pPr>
        <w:spacing w:after="0" w:line="240" w:lineRule="auto"/>
        <w:jc w:val="both"/>
      </w:pPr>
      <w:r w:rsidRPr="00C60174">
        <w:lastRenderedPageBreak/>
        <w:t>Δίνεται στους Φ</w:t>
      </w:r>
      <w:r w:rsidR="00994D9F" w:rsidRPr="00994D9F">
        <w:t xml:space="preserve">ορείς </w:t>
      </w:r>
      <w:r w:rsidRPr="00C60174">
        <w:t>Υ</w:t>
      </w:r>
      <w:r w:rsidR="00994D9F" w:rsidRPr="00994D9F">
        <w:t>λοποίησης</w:t>
      </w:r>
      <w:r w:rsidRPr="00C60174">
        <w:t xml:space="preserve"> εύλογο χρονικό διάστημα προκειμένου να υποβάλουν τυχ</w:t>
      </w:r>
      <w:r w:rsidR="00895ECF" w:rsidRPr="00C60174">
        <w:t>όν ενστάσεις επί της αποφάσεως, όπως περιγρά</w:t>
      </w:r>
      <w:r w:rsidR="00895ECF" w:rsidRPr="00882C51">
        <w:t xml:space="preserve">φεται και </w:t>
      </w:r>
      <w:r w:rsidRPr="00882C51">
        <w:t xml:space="preserve">στην Πρόσκληση. </w:t>
      </w:r>
    </w:p>
    <w:p w14:paraId="766A2596" w14:textId="77777777" w:rsidR="00006F41" w:rsidRPr="00882C51" w:rsidRDefault="00006F41" w:rsidP="002852D0">
      <w:pPr>
        <w:spacing w:after="0" w:line="240" w:lineRule="auto"/>
        <w:jc w:val="both"/>
      </w:pPr>
    </w:p>
    <w:p w14:paraId="15190A73" w14:textId="4F047CD9" w:rsidR="004A5D98" w:rsidRPr="00882C51" w:rsidRDefault="004A5D98" w:rsidP="002852D0">
      <w:pPr>
        <w:spacing w:after="0" w:line="240" w:lineRule="auto"/>
        <w:jc w:val="both"/>
      </w:pPr>
      <w:r w:rsidRPr="00882C51">
        <w:t>Μετά την ολοκλήρωση της αξιολόγησης</w:t>
      </w:r>
      <w:r w:rsidR="00B8452B" w:rsidRPr="00882C51">
        <w:t xml:space="preserve"> και εφόσον η</w:t>
      </w:r>
      <w:r w:rsidRPr="00882C51">
        <w:t xml:space="preserve"> αξιολόγηση αποβεί θετική, ο Δ</w:t>
      </w:r>
      <w:r w:rsidR="00994D9F" w:rsidRPr="00994D9F">
        <w:t xml:space="preserve">ιαχειριστής </w:t>
      </w:r>
      <w:r w:rsidRPr="00882C51">
        <w:t>Π</w:t>
      </w:r>
      <w:r w:rsidR="00994D9F" w:rsidRPr="00994D9F">
        <w:t>ρογράμματος</w:t>
      </w:r>
      <w:r w:rsidRPr="00882C51">
        <w:t xml:space="preserve"> οριστικοποιεί στο ΟΠΣ τα </w:t>
      </w:r>
      <w:r w:rsidR="00B8452B" w:rsidRPr="00882C51">
        <w:t>εγκεκριμένα στοιχεία της Πράξης και ακολουθεί</w:t>
      </w:r>
      <w:r w:rsidR="00DD596C">
        <w:t>ται</w:t>
      </w:r>
      <w:r w:rsidR="00B8452B" w:rsidRPr="00DD596C">
        <w:t xml:space="preserve"> </w:t>
      </w:r>
      <w:r w:rsidR="00DD596C">
        <w:t>η</w:t>
      </w:r>
      <w:r w:rsidR="00B8452B" w:rsidRPr="00DD596C">
        <w:t xml:space="preserve"> διαδικασία όπως περιγράφεται στο ΣΔΕ ΕΟΧ 2014-2021</w:t>
      </w:r>
      <w:r w:rsidR="0075666C" w:rsidRPr="00882C51">
        <w:t xml:space="preserve"> για την έκδοση Απόφασης Ένταξης (</w:t>
      </w:r>
      <w:r w:rsidR="0075666C" w:rsidRPr="00882C51">
        <w:rPr>
          <w:lang w:val="en-US"/>
        </w:rPr>
        <w:t>Project</w:t>
      </w:r>
      <w:r w:rsidR="0075666C" w:rsidRPr="00882C51">
        <w:t xml:space="preserve"> </w:t>
      </w:r>
      <w:r w:rsidR="0075666C" w:rsidRPr="00882C51">
        <w:rPr>
          <w:lang w:val="en-US"/>
        </w:rPr>
        <w:t>Contract</w:t>
      </w:r>
      <w:r w:rsidR="0075666C" w:rsidRPr="00882C51">
        <w:t>)</w:t>
      </w:r>
      <w:r w:rsidR="00006F41" w:rsidRPr="00882C51">
        <w:t>.</w:t>
      </w:r>
      <w:bookmarkStart w:id="0" w:name="_GoBack"/>
      <w:bookmarkEnd w:id="0"/>
    </w:p>
    <w:sectPr w:rsidR="004A5D98" w:rsidRPr="00882C51" w:rsidSect="00BD77DD">
      <w:headerReference w:type="default" r:id="rId9"/>
      <w:footerReference w:type="default" r:id="rId10"/>
      <w:pgSz w:w="11906" w:h="16838"/>
      <w:pgMar w:top="1134" w:right="1797" w:bottom="1134"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ABD34" w14:textId="77777777" w:rsidR="00DF7611" w:rsidRDefault="00DF7611" w:rsidP="00D60D00">
      <w:pPr>
        <w:spacing w:after="0" w:line="240" w:lineRule="auto"/>
      </w:pPr>
      <w:r>
        <w:separator/>
      </w:r>
    </w:p>
  </w:endnote>
  <w:endnote w:type="continuationSeparator" w:id="0">
    <w:p w14:paraId="16B882E6" w14:textId="77777777" w:rsidR="00DF7611" w:rsidRDefault="00DF7611" w:rsidP="00D60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214867"/>
      <w:docPartObj>
        <w:docPartGallery w:val="Page Numbers (Bottom of Page)"/>
        <w:docPartUnique/>
      </w:docPartObj>
    </w:sdtPr>
    <w:sdtEndPr/>
    <w:sdtContent>
      <w:p w14:paraId="579CBCB7" w14:textId="77777777" w:rsidR="00F22D78" w:rsidRDefault="00F47AB1" w:rsidP="00B14FD5">
        <w:pPr>
          <w:pStyle w:val="a8"/>
          <w:ind w:left="6480"/>
          <w:jc w:val="center"/>
        </w:pPr>
        <w:r>
          <w:rPr>
            <w:lang w:val="en-US"/>
          </w:rPr>
          <w:t xml:space="preserve">                                                                                                                           </w:t>
        </w:r>
        <w:r>
          <w:rPr>
            <w:rFonts w:ascii="Arial Narrow" w:eastAsia="Times New Roman" w:hAnsi="Arial Narrow" w:cs="Arial Narrow"/>
            <w:noProof/>
            <w:szCs w:val="24"/>
            <w:lang w:val="en-US"/>
          </w:rPr>
          <w:t xml:space="preserve">                          </w:t>
        </w:r>
        <w:r w:rsidRPr="00F47AB1">
          <w:rPr>
            <w:rFonts w:ascii="Arial Narrow" w:eastAsia="Times New Roman" w:hAnsi="Arial Narrow" w:cs="Arial Narrow"/>
            <w:noProof/>
            <w:szCs w:val="24"/>
          </w:rPr>
          <w:drawing>
            <wp:inline distT="0" distB="0" distL="0" distR="0" wp14:anchorId="426D6BC5" wp14:editId="7ACC382F">
              <wp:extent cx="1208599" cy="1208599"/>
              <wp:effectExtent l="0" t="0" r="0" b="0"/>
              <wp:docPr id="13"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9240" cy="1199240"/>
                      </a:xfrm>
                      <a:prstGeom prst="rect">
                        <a:avLst/>
                      </a:prstGeom>
                      <a:noFill/>
                      <a:ln>
                        <a:noFill/>
                      </a:ln>
                    </pic:spPr>
                  </pic:pic>
                </a:graphicData>
              </a:graphic>
            </wp:inline>
          </w:drawing>
        </w:r>
      </w:p>
    </w:sdtContent>
  </w:sdt>
  <w:p w14:paraId="33009F6F" w14:textId="77777777" w:rsidR="00824867" w:rsidRPr="00824867" w:rsidRDefault="00824867" w:rsidP="0082486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885A56" w14:textId="77777777" w:rsidR="00DF7611" w:rsidRDefault="00DF7611" w:rsidP="00D60D00">
      <w:pPr>
        <w:spacing w:after="0" w:line="240" w:lineRule="auto"/>
      </w:pPr>
      <w:r>
        <w:separator/>
      </w:r>
    </w:p>
  </w:footnote>
  <w:footnote w:type="continuationSeparator" w:id="0">
    <w:p w14:paraId="1FC18140" w14:textId="77777777" w:rsidR="00DF7611" w:rsidRDefault="00DF7611" w:rsidP="00D60D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32B09" w14:textId="77777777" w:rsidR="00824867" w:rsidRDefault="00824867" w:rsidP="00824867">
    <w:pPr>
      <w:pStyle w:val="a7"/>
      <w:tabs>
        <w:tab w:val="clear" w:pos="4153"/>
      </w:tabs>
    </w:pPr>
    <w:r>
      <w:rPr>
        <w:noProof/>
      </w:rPr>
      <w:drawing>
        <wp:inline distT="0" distB="0" distL="0" distR="0" wp14:anchorId="7A40FAAF" wp14:editId="29DDFB4B">
          <wp:extent cx="1219200" cy="6096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609600"/>
                  </a:xfrm>
                  <a:prstGeom prst="rect">
                    <a:avLst/>
                  </a:prstGeom>
                  <a:noFill/>
                </pic:spPr>
              </pic:pic>
            </a:graphicData>
          </a:graphic>
        </wp:inline>
      </w:drawing>
    </w:r>
    <w:r>
      <w:tab/>
    </w:r>
    <w:r>
      <w:rPr>
        <w:noProof/>
      </w:rPr>
      <w:drawing>
        <wp:inline distT="0" distB="0" distL="0" distR="0" wp14:anchorId="43FE3F7E" wp14:editId="0BD6970C">
          <wp:extent cx="1195070" cy="70104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5070" cy="7010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2"/>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0"/>
      <w:lvlText w:val="%1.%2"/>
      <w:lvlJc w:val="left"/>
      <w:pPr>
        <w:tabs>
          <w:tab w:val="num" w:pos="0"/>
        </w:tabs>
        <w:ind w:left="718" w:hanging="576"/>
      </w:pPr>
      <w:rPr>
        <w:rFonts w:cs="Times New Roman"/>
        <w:b w:val="0"/>
        <w:bCs w:val="0"/>
        <w:i w:val="0"/>
        <w:iCs w:val="0"/>
        <w:caps w:val="0"/>
        <w:smallCaps w:val="0"/>
        <w:strike w:val="0"/>
        <w:dstrike w:val="0"/>
        <w:vanish w:val="0"/>
        <w:color w:val="000000"/>
        <w:spacing w:val="0"/>
        <w:kern w:val="1"/>
        <w:position w:val="0"/>
        <w:sz w:val="24"/>
        <w:u w:val="none"/>
        <w:vertAlign w:val="baseli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nsid w:val="0ECB379C"/>
    <w:multiLevelType w:val="hybridMultilevel"/>
    <w:tmpl w:val="124A0A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57C590D"/>
    <w:multiLevelType w:val="hybridMultilevel"/>
    <w:tmpl w:val="3334D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E6535"/>
    <w:multiLevelType w:val="hybridMultilevel"/>
    <w:tmpl w:val="369C81CA"/>
    <w:lvl w:ilvl="0" w:tplc="9BC6AA6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21B0F50"/>
    <w:multiLevelType w:val="hybridMultilevel"/>
    <w:tmpl w:val="3BA482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DD547CC"/>
    <w:multiLevelType w:val="hybridMultilevel"/>
    <w:tmpl w:val="2FF4FA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D1D39EE"/>
    <w:multiLevelType w:val="hybridMultilevel"/>
    <w:tmpl w:val="8E803DB8"/>
    <w:lvl w:ilvl="0" w:tplc="14C08B62">
      <w:start w:val="1"/>
      <w:numFmt w:val="bullet"/>
      <w:lvlText w:val="-"/>
      <w:lvlJc w:val="left"/>
      <w:pPr>
        <w:ind w:left="495" w:hanging="360"/>
      </w:pPr>
      <w:rPr>
        <w:rFonts w:ascii="Calibri" w:eastAsiaTheme="minorEastAsia" w:hAnsi="Calibri" w:cstheme="minorBidi" w:hint="default"/>
      </w:rPr>
    </w:lvl>
    <w:lvl w:ilvl="1" w:tplc="04080003" w:tentative="1">
      <w:start w:val="1"/>
      <w:numFmt w:val="bullet"/>
      <w:lvlText w:val="o"/>
      <w:lvlJc w:val="left"/>
      <w:pPr>
        <w:ind w:left="1215" w:hanging="360"/>
      </w:pPr>
      <w:rPr>
        <w:rFonts w:ascii="Courier New" w:hAnsi="Courier New" w:cs="Courier New" w:hint="default"/>
      </w:rPr>
    </w:lvl>
    <w:lvl w:ilvl="2" w:tplc="04080005" w:tentative="1">
      <w:start w:val="1"/>
      <w:numFmt w:val="bullet"/>
      <w:lvlText w:val=""/>
      <w:lvlJc w:val="left"/>
      <w:pPr>
        <w:ind w:left="1935" w:hanging="360"/>
      </w:pPr>
      <w:rPr>
        <w:rFonts w:ascii="Wingdings" w:hAnsi="Wingdings" w:hint="default"/>
      </w:rPr>
    </w:lvl>
    <w:lvl w:ilvl="3" w:tplc="04080001" w:tentative="1">
      <w:start w:val="1"/>
      <w:numFmt w:val="bullet"/>
      <w:lvlText w:val=""/>
      <w:lvlJc w:val="left"/>
      <w:pPr>
        <w:ind w:left="2655" w:hanging="360"/>
      </w:pPr>
      <w:rPr>
        <w:rFonts w:ascii="Symbol" w:hAnsi="Symbol" w:hint="default"/>
      </w:rPr>
    </w:lvl>
    <w:lvl w:ilvl="4" w:tplc="04080003" w:tentative="1">
      <w:start w:val="1"/>
      <w:numFmt w:val="bullet"/>
      <w:lvlText w:val="o"/>
      <w:lvlJc w:val="left"/>
      <w:pPr>
        <w:ind w:left="3375" w:hanging="360"/>
      </w:pPr>
      <w:rPr>
        <w:rFonts w:ascii="Courier New" w:hAnsi="Courier New" w:cs="Courier New" w:hint="default"/>
      </w:rPr>
    </w:lvl>
    <w:lvl w:ilvl="5" w:tplc="04080005" w:tentative="1">
      <w:start w:val="1"/>
      <w:numFmt w:val="bullet"/>
      <w:lvlText w:val=""/>
      <w:lvlJc w:val="left"/>
      <w:pPr>
        <w:ind w:left="4095" w:hanging="360"/>
      </w:pPr>
      <w:rPr>
        <w:rFonts w:ascii="Wingdings" w:hAnsi="Wingdings" w:hint="default"/>
      </w:rPr>
    </w:lvl>
    <w:lvl w:ilvl="6" w:tplc="04080001" w:tentative="1">
      <w:start w:val="1"/>
      <w:numFmt w:val="bullet"/>
      <w:lvlText w:val=""/>
      <w:lvlJc w:val="left"/>
      <w:pPr>
        <w:ind w:left="4815" w:hanging="360"/>
      </w:pPr>
      <w:rPr>
        <w:rFonts w:ascii="Symbol" w:hAnsi="Symbol" w:hint="default"/>
      </w:rPr>
    </w:lvl>
    <w:lvl w:ilvl="7" w:tplc="04080003" w:tentative="1">
      <w:start w:val="1"/>
      <w:numFmt w:val="bullet"/>
      <w:lvlText w:val="o"/>
      <w:lvlJc w:val="left"/>
      <w:pPr>
        <w:ind w:left="5535" w:hanging="360"/>
      </w:pPr>
      <w:rPr>
        <w:rFonts w:ascii="Courier New" w:hAnsi="Courier New" w:cs="Courier New" w:hint="default"/>
      </w:rPr>
    </w:lvl>
    <w:lvl w:ilvl="8" w:tplc="04080005" w:tentative="1">
      <w:start w:val="1"/>
      <w:numFmt w:val="bullet"/>
      <w:lvlText w:val=""/>
      <w:lvlJc w:val="left"/>
      <w:pPr>
        <w:ind w:left="6255" w:hanging="360"/>
      </w:pPr>
      <w:rPr>
        <w:rFonts w:ascii="Wingdings" w:hAnsi="Wingdings" w:hint="default"/>
      </w:rPr>
    </w:lvl>
  </w:abstractNum>
  <w:abstractNum w:abstractNumId="7">
    <w:nsid w:val="7250465B"/>
    <w:multiLevelType w:val="hybridMultilevel"/>
    <w:tmpl w:val="26D88F5E"/>
    <w:lvl w:ilvl="0" w:tplc="741E3A9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C1A4C60"/>
    <w:multiLevelType w:val="hybridMultilevel"/>
    <w:tmpl w:val="A79CB9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8"/>
  </w:num>
  <w:num w:numId="5">
    <w:abstractNumId w:val="8"/>
  </w:num>
  <w:num w:numId="6">
    <w:abstractNumId w:val="9"/>
  </w:num>
  <w:num w:numId="7">
    <w:abstractNumId w:val="8"/>
  </w:num>
  <w:num w:numId="8">
    <w:abstractNumId w:val="3"/>
  </w:num>
  <w:num w:numId="9">
    <w:abstractNumId w:val="5"/>
  </w:num>
  <w:num w:numId="10">
    <w:abstractNumId w:val="7"/>
  </w:num>
  <w:num w:numId="11">
    <w:abstractNumId w:val="2"/>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8C7"/>
    <w:rsid w:val="00006F41"/>
    <w:rsid w:val="00014E91"/>
    <w:rsid w:val="00025833"/>
    <w:rsid w:val="00034E33"/>
    <w:rsid w:val="000660CF"/>
    <w:rsid w:val="00090CD5"/>
    <w:rsid w:val="000A517F"/>
    <w:rsid w:val="000D6BF0"/>
    <w:rsid w:val="00124BC6"/>
    <w:rsid w:val="00183980"/>
    <w:rsid w:val="001D6750"/>
    <w:rsid w:val="0021382F"/>
    <w:rsid w:val="00261FAC"/>
    <w:rsid w:val="002852D0"/>
    <w:rsid w:val="00285488"/>
    <w:rsid w:val="00293824"/>
    <w:rsid w:val="002A0F14"/>
    <w:rsid w:val="002A7489"/>
    <w:rsid w:val="002B387A"/>
    <w:rsid w:val="002D3CAA"/>
    <w:rsid w:val="002D435A"/>
    <w:rsid w:val="002F661A"/>
    <w:rsid w:val="00301197"/>
    <w:rsid w:val="00362168"/>
    <w:rsid w:val="003A7117"/>
    <w:rsid w:val="003B1DEB"/>
    <w:rsid w:val="00401108"/>
    <w:rsid w:val="00452DA5"/>
    <w:rsid w:val="00466FA6"/>
    <w:rsid w:val="00487390"/>
    <w:rsid w:val="00497EB2"/>
    <w:rsid w:val="004A5D98"/>
    <w:rsid w:val="004B08CB"/>
    <w:rsid w:val="004B7A41"/>
    <w:rsid w:val="004C11A1"/>
    <w:rsid w:val="004C5B11"/>
    <w:rsid w:val="004F6C20"/>
    <w:rsid w:val="00583DC6"/>
    <w:rsid w:val="00592352"/>
    <w:rsid w:val="005D5CDB"/>
    <w:rsid w:val="005F44DC"/>
    <w:rsid w:val="00644BB0"/>
    <w:rsid w:val="00655374"/>
    <w:rsid w:val="00696594"/>
    <w:rsid w:val="006B5E7A"/>
    <w:rsid w:val="006D2F17"/>
    <w:rsid w:val="006D3BB9"/>
    <w:rsid w:val="006E70D4"/>
    <w:rsid w:val="006F1676"/>
    <w:rsid w:val="00704418"/>
    <w:rsid w:val="00712620"/>
    <w:rsid w:val="00745319"/>
    <w:rsid w:val="00751AC9"/>
    <w:rsid w:val="0075666C"/>
    <w:rsid w:val="007974A1"/>
    <w:rsid w:val="007D75CD"/>
    <w:rsid w:val="008048C7"/>
    <w:rsid w:val="00816A29"/>
    <w:rsid w:val="00824867"/>
    <w:rsid w:val="00825EA9"/>
    <w:rsid w:val="008502C8"/>
    <w:rsid w:val="00854FA9"/>
    <w:rsid w:val="008653F3"/>
    <w:rsid w:val="00865500"/>
    <w:rsid w:val="008755AF"/>
    <w:rsid w:val="00882C51"/>
    <w:rsid w:val="00895ECF"/>
    <w:rsid w:val="00933175"/>
    <w:rsid w:val="00994D9F"/>
    <w:rsid w:val="009A0E8B"/>
    <w:rsid w:val="009D06C7"/>
    <w:rsid w:val="009D5DCC"/>
    <w:rsid w:val="00A01200"/>
    <w:rsid w:val="00A40026"/>
    <w:rsid w:val="00A55C0A"/>
    <w:rsid w:val="00A838D7"/>
    <w:rsid w:val="00A96DFB"/>
    <w:rsid w:val="00B14FD5"/>
    <w:rsid w:val="00B44E52"/>
    <w:rsid w:val="00B5136E"/>
    <w:rsid w:val="00B8452B"/>
    <w:rsid w:val="00B91335"/>
    <w:rsid w:val="00BD4ED0"/>
    <w:rsid w:val="00BD77DD"/>
    <w:rsid w:val="00BF225C"/>
    <w:rsid w:val="00BF7CA2"/>
    <w:rsid w:val="00C0299D"/>
    <w:rsid w:val="00C402B2"/>
    <w:rsid w:val="00C60174"/>
    <w:rsid w:val="00C80132"/>
    <w:rsid w:val="00C824DD"/>
    <w:rsid w:val="00C95991"/>
    <w:rsid w:val="00CC6AD4"/>
    <w:rsid w:val="00CD47DF"/>
    <w:rsid w:val="00D1382F"/>
    <w:rsid w:val="00D44088"/>
    <w:rsid w:val="00D60D00"/>
    <w:rsid w:val="00D617BA"/>
    <w:rsid w:val="00D97618"/>
    <w:rsid w:val="00DB6052"/>
    <w:rsid w:val="00DB66BE"/>
    <w:rsid w:val="00DD596C"/>
    <w:rsid w:val="00DF7611"/>
    <w:rsid w:val="00E157C4"/>
    <w:rsid w:val="00E20F3B"/>
    <w:rsid w:val="00E25532"/>
    <w:rsid w:val="00E32415"/>
    <w:rsid w:val="00EC26C0"/>
    <w:rsid w:val="00ED4759"/>
    <w:rsid w:val="00EF60B9"/>
    <w:rsid w:val="00F22BB9"/>
    <w:rsid w:val="00F22D6D"/>
    <w:rsid w:val="00F22D78"/>
    <w:rsid w:val="00F47AB1"/>
    <w:rsid w:val="00F66C1B"/>
    <w:rsid w:val="00F9577C"/>
    <w:rsid w:val="00FB57AB"/>
    <w:rsid w:val="00FD096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1157C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0">
    <w:name w:val="heading 2"/>
    <w:basedOn w:val="a0"/>
    <w:next w:val="a0"/>
    <w:link w:val="2Char1"/>
    <w:qFormat/>
    <w:rsid w:val="00CD47DF"/>
    <w:pPr>
      <w:keepNext/>
      <w:keepLines/>
      <w:numPr>
        <w:ilvl w:val="1"/>
        <w:numId w:val="3"/>
      </w:numPr>
      <w:suppressAutoHyphens/>
      <w:spacing w:before="120" w:after="0" w:line="240" w:lineRule="auto"/>
      <w:jc w:val="both"/>
      <w:outlineLvl w:val="1"/>
    </w:pPr>
    <w:rPr>
      <w:rFonts w:ascii="Arial Narrow" w:eastAsia="Times New Roman" w:hAnsi="Arial Narrow" w:cs="Arial Narrow"/>
      <w:b/>
      <w:bCs/>
      <w:color w:val="CD6209"/>
      <w:sz w:val="24"/>
      <w:szCs w:val="26"/>
      <w:lang w:eastAsia="ar-SA"/>
    </w:rPr>
  </w:style>
  <w:style w:type="paragraph" w:styleId="3">
    <w:name w:val="heading 3"/>
    <w:basedOn w:val="a0"/>
    <w:next w:val="a0"/>
    <w:link w:val="3Char"/>
    <w:qFormat/>
    <w:rsid w:val="00CD47DF"/>
    <w:pPr>
      <w:keepNext/>
      <w:keepLines/>
      <w:numPr>
        <w:ilvl w:val="2"/>
        <w:numId w:val="3"/>
      </w:numPr>
      <w:suppressAutoHyphens/>
      <w:spacing w:before="120" w:after="0" w:line="240" w:lineRule="auto"/>
      <w:jc w:val="both"/>
      <w:outlineLvl w:val="2"/>
    </w:pPr>
    <w:rPr>
      <w:rFonts w:ascii="Arial Narrow" w:eastAsia="Times New Roman" w:hAnsi="Arial Narrow" w:cs="Arial Narrow"/>
      <w:b/>
      <w:bCs/>
      <w:szCs w:val="24"/>
      <w:lang w:eastAsia="ar-SA"/>
    </w:rPr>
  </w:style>
  <w:style w:type="paragraph" w:styleId="4">
    <w:name w:val="heading 4"/>
    <w:basedOn w:val="a0"/>
    <w:next w:val="a0"/>
    <w:link w:val="4Char"/>
    <w:qFormat/>
    <w:rsid w:val="00CD47DF"/>
    <w:pPr>
      <w:keepNext/>
      <w:keepLines/>
      <w:numPr>
        <w:ilvl w:val="3"/>
        <w:numId w:val="3"/>
      </w:numPr>
      <w:suppressAutoHyphens/>
      <w:spacing w:before="200" w:after="0" w:line="240" w:lineRule="auto"/>
      <w:jc w:val="both"/>
      <w:outlineLvl w:val="3"/>
    </w:pPr>
    <w:rPr>
      <w:rFonts w:ascii="Arial Narrow" w:eastAsia="Times New Roman" w:hAnsi="Arial Narrow" w:cs="Arial Narrow"/>
      <w:b/>
      <w:bCs/>
      <w:i/>
      <w:iCs/>
      <w:color w:val="4F81BD"/>
      <w:sz w:val="24"/>
      <w:szCs w:val="24"/>
      <w:lang w:eastAsia="ar-SA"/>
    </w:rPr>
  </w:style>
  <w:style w:type="paragraph" w:styleId="5">
    <w:name w:val="heading 5"/>
    <w:basedOn w:val="a0"/>
    <w:next w:val="a0"/>
    <w:link w:val="5Char"/>
    <w:qFormat/>
    <w:rsid w:val="00CD47DF"/>
    <w:pPr>
      <w:keepNext/>
      <w:keepLines/>
      <w:numPr>
        <w:ilvl w:val="4"/>
        <w:numId w:val="3"/>
      </w:numPr>
      <w:suppressAutoHyphens/>
      <w:spacing w:before="200" w:after="0" w:line="240" w:lineRule="auto"/>
      <w:jc w:val="both"/>
      <w:outlineLvl w:val="4"/>
    </w:pPr>
    <w:rPr>
      <w:rFonts w:ascii="Arial Narrow" w:eastAsia="Times New Roman" w:hAnsi="Arial Narrow" w:cs="Arial Narrow"/>
      <w:color w:val="990000"/>
      <w:szCs w:val="24"/>
      <w:lang w:eastAsia="ar-SA"/>
    </w:rPr>
  </w:style>
  <w:style w:type="paragraph" w:styleId="6">
    <w:name w:val="heading 6"/>
    <w:basedOn w:val="a0"/>
    <w:next w:val="a0"/>
    <w:link w:val="6Char"/>
    <w:qFormat/>
    <w:rsid w:val="00CD47DF"/>
    <w:pPr>
      <w:keepNext/>
      <w:keepLines/>
      <w:numPr>
        <w:ilvl w:val="5"/>
        <w:numId w:val="3"/>
      </w:numPr>
      <w:suppressAutoHyphens/>
      <w:spacing w:before="200" w:after="0" w:line="240" w:lineRule="auto"/>
      <w:jc w:val="both"/>
      <w:outlineLvl w:val="5"/>
    </w:pPr>
    <w:rPr>
      <w:rFonts w:ascii="Cambria" w:eastAsia="Times New Roman" w:hAnsi="Cambria" w:cs="Cambria"/>
      <w:i/>
      <w:iCs/>
      <w:color w:val="243F60"/>
      <w:szCs w:val="24"/>
      <w:lang w:eastAsia="ar-SA"/>
    </w:rPr>
  </w:style>
  <w:style w:type="paragraph" w:styleId="7">
    <w:name w:val="heading 7"/>
    <w:basedOn w:val="a0"/>
    <w:next w:val="a0"/>
    <w:link w:val="7Char"/>
    <w:qFormat/>
    <w:rsid w:val="00CD47DF"/>
    <w:pPr>
      <w:keepNext/>
      <w:keepLines/>
      <w:numPr>
        <w:ilvl w:val="6"/>
        <w:numId w:val="3"/>
      </w:numPr>
      <w:suppressAutoHyphens/>
      <w:spacing w:before="200" w:after="0" w:line="240" w:lineRule="auto"/>
      <w:jc w:val="both"/>
      <w:outlineLvl w:val="6"/>
    </w:pPr>
    <w:rPr>
      <w:rFonts w:ascii="Cambria" w:eastAsia="Times New Roman" w:hAnsi="Cambria" w:cs="Cambria"/>
      <w:i/>
      <w:iCs/>
      <w:color w:val="404040"/>
      <w:szCs w:val="24"/>
      <w:lang w:eastAsia="ar-SA"/>
    </w:rPr>
  </w:style>
  <w:style w:type="paragraph" w:styleId="8">
    <w:name w:val="heading 8"/>
    <w:basedOn w:val="a0"/>
    <w:next w:val="a0"/>
    <w:link w:val="8Char"/>
    <w:qFormat/>
    <w:rsid w:val="00CD47DF"/>
    <w:pPr>
      <w:keepNext/>
      <w:keepLines/>
      <w:numPr>
        <w:ilvl w:val="7"/>
        <w:numId w:val="3"/>
      </w:numPr>
      <w:suppressAutoHyphens/>
      <w:spacing w:before="200" w:after="0" w:line="240" w:lineRule="auto"/>
      <w:jc w:val="both"/>
      <w:outlineLvl w:val="7"/>
    </w:pPr>
    <w:rPr>
      <w:rFonts w:ascii="Cambria" w:eastAsia="Times New Roman" w:hAnsi="Cambria" w:cs="Cambria"/>
      <w:color w:val="404040"/>
      <w:sz w:val="20"/>
      <w:szCs w:val="20"/>
      <w:lang w:eastAsia="ar-SA"/>
    </w:rPr>
  </w:style>
  <w:style w:type="paragraph" w:styleId="9">
    <w:name w:val="heading 9"/>
    <w:basedOn w:val="a0"/>
    <w:next w:val="a0"/>
    <w:link w:val="9Char"/>
    <w:qFormat/>
    <w:rsid w:val="00CD47DF"/>
    <w:pPr>
      <w:keepNext/>
      <w:keepLines/>
      <w:numPr>
        <w:ilvl w:val="8"/>
        <w:numId w:val="3"/>
      </w:numPr>
      <w:suppressAutoHyphens/>
      <w:spacing w:before="200" w:after="0" w:line="240" w:lineRule="auto"/>
      <w:jc w:val="both"/>
      <w:outlineLvl w:val="8"/>
    </w:pPr>
    <w:rPr>
      <w:rFonts w:ascii="Cambria" w:eastAsia="Times New Roman" w:hAnsi="Cambria" w:cs="Cambria"/>
      <w:i/>
      <w:iCs/>
      <w:color w:val="404040"/>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55C0A"/>
    <w:pPr>
      <w:ind w:left="720"/>
      <w:contextualSpacing/>
    </w:pPr>
  </w:style>
  <w:style w:type="paragraph" w:styleId="a">
    <w:name w:val="List Bullet"/>
    <w:basedOn w:val="2"/>
    <w:link w:val="Char"/>
    <w:uiPriority w:val="99"/>
    <w:rsid w:val="006D2F17"/>
    <w:pPr>
      <w:numPr>
        <w:numId w:val="2"/>
      </w:numPr>
      <w:tabs>
        <w:tab w:val="left" w:pos="426"/>
      </w:tabs>
      <w:spacing w:before="120" w:after="0" w:line="240" w:lineRule="auto"/>
      <w:contextualSpacing w:val="0"/>
      <w:jc w:val="both"/>
    </w:pPr>
    <w:rPr>
      <w:rFonts w:ascii="Arial Narrow" w:eastAsia="Times New Roman" w:hAnsi="Arial Narrow" w:cs="Times New Roman"/>
      <w:sz w:val="20"/>
      <w:szCs w:val="24"/>
    </w:rPr>
  </w:style>
  <w:style w:type="character" w:customStyle="1" w:styleId="Char">
    <w:name w:val="Λίστα με κουκκίδες Char"/>
    <w:link w:val="a"/>
    <w:uiPriority w:val="99"/>
    <w:locked/>
    <w:rsid w:val="006D2F17"/>
    <w:rPr>
      <w:rFonts w:ascii="Arial Narrow" w:eastAsia="Times New Roman" w:hAnsi="Arial Narrow" w:cs="Times New Roman"/>
      <w:sz w:val="20"/>
      <w:szCs w:val="24"/>
      <w:lang w:eastAsia="el-GR"/>
    </w:rPr>
  </w:style>
  <w:style w:type="paragraph" w:styleId="2">
    <w:name w:val="List Bullet 2"/>
    <w:basedOn w:val="a0"/>
    <w:uiPriority w:val="99"/>
    <w:semiHidden/>
    <w:unhideWhenUsed/>
    <w:rsid w:val="006D2F17"/>
    <w:pPr>
      <w:numPr>
        <w:numId w:val="3"/>
      </w:numPr>
      <w:contextualSpacing/>
    </w:pPr>
  </w:style>
  <w:style w:type="character" w:customStyle="1" w:styleId="2Char">
    <w:name w:val="Επικεφαλίδα 2 Char"/>
    <w:basedOn w:val="a1"/>
    <w:uiPriority w:val="9"/>
    <w:semiHidden/>
    <w:rsid w:val="00CD47DF"/>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1"/>
    <w:link w:val="3"/>
    <w:rsid w:val="00CD47DF"/>
    <w:rPr>
      <w:rFonts w:ascii="Arial Narrow" w:eastAsia="Times New Roman" w:hAnsi="Arial Narrow" w:cs="Arial Narrow"/>
      <w:b/>
      <w:bCs/>
      <w:szCs w:val="24"/>
      <w:lang w:eastAsia="ar-SA"/>
    </w:rPr>
  </w:style>
  <w:style w:type="character" w:customStyle="1" w:styleId="4Char">
    <w:name w:val="Επικεφαλίδα 4 Char"/>
    <w:basedOn w:val="a1"/>
    <w:link w:val="4"/>
    <w:rsid w:val="00CD47DF"/>
    <w:rPr>
      <w:rFonts w:ascii="Arial Narrow" w:eastAsia="Times New Roman" w:hAnsi="Arial Narrow" w:cs="Arial Narrow"/>
      <w:b/>
      <w:bCs/>
      <w:i/>
      <w:iCs/>
      <w:color w:val="4F81BD"/>
      <w:sz w:val="24"/>
      <w:szCs w:val="24"/>
      <w:lang w:eastAsia="ar-SA"/>
    </w:rPr>
  </w:style>
  <w:style w:type="character" w:customStyle="1" w:styleId="5Char">
    <w:name w:val="Επικεφαλίδα 5 Char"/>
    <w:basedOn w:val="a1"/>
    <w:link w:val="5"/>
    <w:rsid w:val="00CD47DF"/>
    <w:rPr>
      <w:rFonts w:ascii="Arial Narrow" w:eastAsia="Times New Roman" w:hAnsi="Arial Narrow" w:cs="Arial Narrow"/>
      <w:color w:val="990000"/>
      <w:szCs w:val="24"/>
      <w:lang w:eastAsia="ar-SA"/>
    </w:rPr>
  </w:style>
  <w:style w:type="character" w:customStyle="1" w:styleId="6Char">
    <w:name w:val="Επικεφαλίδα 6 Char"/>
    <w:basedOn w:val="a1"/>
    <w:link w:val="6"/>
    <w:rsid w:val="00CD47DF"/>
    <w:rPr>
      <w:rFonts w:ascii="Cambria" w:eastAsia="Times New Roman" w:hAnsi="Cambria" w:cs="Cambria"/>
      <w:i/>
      <w:iCs/>
      <w:color w:val="243F60"/>
      <w:szCs w:val="24"/>
      <w:lang w:eastAsia="ar-SA"/>
    </w:rPr>
  </w:style>
  <w:style w:type="character" w:customStyle="1" w:styleId="7Char">
    <w:name w:val="Επικεφαλίδα 7 Char"/>
    <w:basedOn w:val="a1"/>
    <w:link w:val="7"/>
    <w:rsid w:val="00CD47DF"/>
    <w:rPr>
      <w:rFonts w:ascii="Cambria" w:eastAsia="Times New Roman" w:hAnsi="Cambria" w:cs="Cambria"/>
      <w:i/>
      <w:iCs/>
      <w:color w:val="404040"/>
      <w:szCs w:val="24"/>
      <w:lang w:eastAsia="ar-SA"/>
    </w:rPr>
  </w:style>
  <w:style w:type="character" w:customStyle="1" w:styleId="8Char">
    <w:name w:val="Επικεφαλίδα 8 Char"/>
    <w:basedOn w:val="a1"/>
    <w:link w:val="8"/>
    <w:rsid w:val="00CD47DF"/>
    <w:rPr>
      <w:rFonts w:ascii="Cambria" w:eastAsia="Times New Roman" w:hAnsi="Cambria" w:cs="Cambria"/>
      <w:color w:val="404040"/>
      <w:sz w:val="20"/>
      <w:szCs w:val="20"/>
      <w:lang w:eastAsia="ar-SA"/>
    </w:rPr>
  </w:style>
  <w:style w:type="character" w:customStyle="1" w:styleId="9Char">
    <w:name w:val="Επικεφαλίδα 9 Char"/>
    <w:basedOn w:val="a1"/>
    <w:link w:val="9"/>
    <w:rsid w:val="00CD47DF"/>
    <w:rPr>
      <w:rFonts w:ascii="Cambria" w:eastAsia="Times New Roman" w:hAnsi="Cambria" w:cs="Cambria"/>
      <w:i/>
      <w:iCs/>
      <w:color w:val="404040"/>
      <w:sz w:val="20"/>
      <w:szCs w:val="20"/>
      <w:lang w:eastAsia="ar-SA"/>
    </w:rPr>
  </w:style>
  <w:style w:type="character" w:customStyle="1" w:styleId="2Char1">
    <w:name w:val="Επικεφαλίδα 2 Char1"/>
    <w:link w:val="20"/>
    <w:locked/>
    <w:rsid w:val="00CD47DF"/>
    <w:rPr>
      <w:rFonts w:ascii="Arial Narrow" w:eastAsia="Times New Roman" w:hAnsi="Arial Narrow" w:cs="Arial Narrow"/>
      <w:b/>
      <w:bCs/>
      <w:color w:val="CD6209"/>
      <w:sz w:val="24"/>
      <w:szCs w:val="26"/>
      <w:lang w:eastAsia="ar-SA"/>
    </w:rPr>
  </w:style>
  <w:style w:type="paragraph" w:customStyle="1" w:styleId="Default">
    <w:name w:val="Default"/>
    <w:rsid w:val="00DB66BE"/>
    <w:pPr>
      <w:suppressAutoHyphens/>
      <w:autoSpaceDE w:val="0"/>
      <w:spacing w:after="0" w:line="240" w:lineRule="auto"/>
    </w:pPr>
    <w:rPr>
      <w:rFonts w:ascii="EUAlbertina" w:eastAsia="Times New Roman" w:hAnsi="EUAlbertina" w:cs="EUAlbertina"/>
      <w:color w:val="000000"/>
      <w:sz w:val="24"/>
      <w:szCs w:val="24"/>
      <w:lang w:eastAsia="ar-SA"/>
    </w:rPr>
  </w:style>
  <w:style w:type="paragraph" w:customStyle="1" w:styleId="1">
    <w:name w:val="Παράγραφος λίστας1"/>
    <w:basedOn w:val="a0"/>
    <w:rsid w:val="00D617BA"/>
    <w:pPr>
      <w:suppressAutoHyphens/>
      <w:spacing w:before="120" w:after="0" w:line="240" w:lineRule="auto"/>
      <w:ind w:left="720"/>
      <w:jc w:val="both"/>
    </w:pPr>
    <w:rPr>
      <w:rFonts w:ascii="Arial Narrow" w:eastAsia="Times New Roman" w:hAnsi="Arial Narrow" w:cs="Arial Narrow"/>
      <w:szCs w:val="24"/>
      <w:lang w:eastAsia="ar-SA"/>
    </w:rPr>
  </w:style>
  <w:style w:type="paragraph" w:styleId="a5">
    <w:name w:val="footnote text"/>
    <w:basedOn w:val="a0"/>
    <w:link w:val="Char1"/>
    <w:rsid w:val="00F22D6D"/>
    <w:pPr>
      <w:suppressAutoHyphens/>
      <w:spacing w:after="0" w:line="240" w:lineRule="auto"/>
      <w:jc w:val="both"/>
    </w:pPr>
    <w:rPr>
      <w:rFonts w:ascii="Arial Narrow" w:eastAsia="Times New Roman" w:hAnsi="Arial Narrow" w:cs="Arial Narrow"/>
      <w:sz w:val="20"/>
      <w:szCs w:val="20"/>
      <w:lang w:eastAsia="ar-SA"/>
    </w:rPr>
  </w:style>
  <w:style w:type="character" w:customStyle="1" w:styleId="Char0">
    <w:name w:val="Κείμενο υποσημείωσης Char"/>
    <w:basedOn w:val="a1"/>
    <w:uiPriority w:val="99"/>
    <w:semiHidden/>
    <w:rsid w:val="00F22D6D"/>
    <w:rPr>
      <w:sz w:val="20"/>
      <w:szCs w:val="20"/>
    </w:rPr>
  </w:style>
  <w:style w:type="character" w:customStyle="1" w:styleId="Char1">
    <w:name w:val="Κείμενο υποσημείωσης Char1"/>
    <w:link w:val="a5"/>
    <w:locked/>
    <w:rsid w:val="00F22D6D"/>
    <w:rPr>
      <w:rFonts w:ascii="Arial Narrow" w:eastAsia="Times New Roman" w:hAnsi="Arial Narrow" w:cs="Arial Narrow"/>
      <w:sz w:val="20"/>
      <w:szCs w:val="20"/>
      <w:lang w:eastAsia="ar-SA"/>
    </w:rPr>
  </w:style>
  <w:style w:type="paragraph" w:styleId="a6">
    <w:name w:val="annotation text"/>
    <w:basedOn w:val="a0"/>
    <w:link w:val="Char10"/>
    <w:semiHidden/>
    <w:rsid w:val="00F22D6D"/>
    <w:pPr>
      <w:suppressAutoHyphens/>
      <w:spacing w:before="120" w:after="0" w:line="240" w:lineRule="auto"/>
      <w:jc w:val="both"/>
    </w:pPr>
    <w:rPr>
      <w:rFonts w:ascii="Arial Narrow" w:eastAsia="Times New Roman" w:hAnsi="Arial Narrow" w:cs="Arial Narrow"/>
      <w:sz w:val="20"/>
      <w:szCs w:val="20"/>
      <w:lang w:eastAsia="ar-SA"/>
    </w:rPr>
  </w:style>
  <w:style w:type="character" w:customStyle="1" w:styleId="Char2">
    <w:name w:val="Κείμενο σχολίου Char"/>
    <w:basedOn w:val="a1"/>
    <w:uiPriority w:val="99"/>
    <w:semiHidden/>
    <w:rsid w:val="00F22D6D"/>
    <w:rPr>
      <w:sz w:val="20"/>
      <w:szCs w:val="20"/>
    </w:rPr>
  </w:style>
  <w:style w:type="character" w:customStyle="1" w:styleId="Char10">
    <w:name w:val="Κείμενο σχολίου Char1"/>
    <w:link w:val="a6"/>
    <w:semiHidden/>
    <w:locked/>
    <w:rsid w:val="00F22D6D"/>
    <w:rPr>
      <w:rFonts w:ascii="Arial Narrow" w:eastAsia="Times New Roman" w:hAnsi="Arial Narrow" w:cs="Arial Narrow"/>
      <w:sz w:val="20"/>
      <w:szCs w:val="20"/>
      <w:lang w:eastAsia="ar-SA"/>
    </w:rPr>
  </w:style>
  <w:style w:type="paragraph" w:styleId="a7">
    <w:name w:val="header"/>
    <w:basedOn w:val="a0"/>
    <w:link w:val="Char3"/>
    <w:uiPriority w:val="99"/>
    <w:unhideWhenUsed/>
    <w:rsid w:val="00D60D00"/>
    <w:pPr>
      <w:tabs>
        <w:tab w:val="center" w:pos="4153"/>
        <w:tab w:val="right" w:pos="8306"/>
      </w:tabs>
      <w:spacing w:after="0" w:line="240" w:lineRule="auto"/>
    </w:pPr>
  </w:style>
  <w:style w:type="character" w:customStyle="1" w:styleId="Char3">
    <w:name w:val="Κεφαλίδα Char"/>
    <w:basedOn w:val="a1"/>
    <w:link w:val="a7"/>
    <w:uiPriority w:val="99"/>
    <w:rsid w:val="00D60D00"/>
  </w:style>
  <w:style w:type="paragraph" w:styleId="a8">
    <w:name w:val="footer"/>
    <w:basedOn w:val="a0"/>
    <w:link w:val="Char4"/>
    <w:uiPriority w:val="99"/>
    <w:unhideWhenUsed/>
    <w:rsid w:val="00D60D00"/>
    <w:pPr>
      <w:tabs>
        <w:tab w:val="center" w:pos="4153"/>
        <w:tab w:val="right" w:pos="8306"/>
      </w:tabs>
      <w:spacing w:after="0" w:line="240" w:lineRule="auto"/>
    </w:pPr>
  </w:style>
  <w:style w:type="character" w:customStyle="1" w:styleId="Char4">
    <w:name w:val="Υποσέλιδο Char"/>
    <w:basedOn w:val="a1"/>
    <w:link w:val="a8"/>
    <w:uiPriority w:val="99"/>
    <w:rsid w:val="00D60D00"/>
  </w:style>
  <w:style w:type="table" w:styleId="a9">
    <w:name w:val="Table Grid"/>
    <w:basedOn w:val="a2"/>
    <w:uiPriority w:val="59"/>
    <w:rsid w:val="00FD0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Char5"/>
    <w:uiPriority w:val="99"/>
    <w:semiHidden/>
    <w:unhideWhenUsed/>
    <w:rsid w:val="009D5DCC"/>
    <w:pPr>
      <w:spacing w:after="0" w:line="240" w:lineRule="auto"/>
    </w:pPr>
    <w:rPr>
      <w:rFonts w:ascii="Tahoma" w:hAnsi="Tahoma" w:cs="Tahoma"/>
      <w:sz w:val="16"/>
      <w:szCs w:val="16"/>
    </w:rPr>
  </w:style>
  <w:style w:type="character" w:customStyle="1" w:styleId="Char5">
    <w:name w:val="Κείμενο πλαισίου Char"/>
    <w:basedOn w:val="a1"/>
    <w:link w:val="aa"/>
    <w:uiPriority w:val="99"/>
    <w:semiHidden/>
    <w:rsid w:val="009D5DCC"/>
    <w:rPr>
      <w:rFonts w:ascii="Tahoma" w:hAnsi="Tahoma" w:cs="Tahoma"/>
      <w:sz w:val="16"/>
      <w:szCs w:val="16"/>
    </w:rPr>
  </w:style>
  <w:style w:type="character" w:styleId="ab">
    <w:name w:val="annotation reference"/>
    <w:basedOn w:val="a1"/>
    <w:uiPriority w:val="99"/>
    <w:semiHidden/>
    <w:unhideWhenUsed/>
    <w:rsid w:val="00E157C4"/>
    <w:rPr>
      <w:sz w:val="16"/>
      <w:szCs w:val="16"/>
    </w:rPr>
  </w:style>
  <w:style w:type="paragraph" w:styleId="ac">
    <w:name w:val="annotation subject"/>
    <w:basedOn w:val="a6"/>
    <w:next w:val="a6"/>
    <w:link w:val="Char6"/>
    <w:uiPriority w:val="99"/>
    <w:semiHidden/>
    <w:unhideWhenUsed/>
    <w:rsid w:val="00E157C4"/>
    <w:pPr>
      <w:suppressAutoHyphens w:val="0"/>
      <w:spacing w:before="0" w:after="200"/>
      <w:jc w:val="left"/>
    </w:pPr>
    <w:rPr>
      <w:rFonts w:asciiTheme="minorHAnsi" w:eastAsiaTheme="minorHAnsi" w:hAnsiTheme="minorHAnsi" w:cstheme="minorBidi"/>
      <w:b/>
      <w:bCs/>
      <w:lang w:eastAsia="en-US"/>
    </w:rPr>
  </w:style>
  <w:style w:type="character" w:customStyle="1" w:styleId="Char6">
    <w:name w:val="Θέμα σχολίου Char"/>
    <w:basedOn w:val="Char10"/>
    <w:link w:val="ac"/>
    <w:uiPriority w:val="99"/>
    <w:semiHidden/>
    <w:rsid w:val="00E157C4"/>
    <w:rPr>
      <w:rFonts w:ascii="Arial Narrow" w:eastAsia="Times New Roman" w:hAnsi="Arial Narrow" w:cs="Arial Narrow"/>
      <w:b/>
      <w:bCs/>
      <w:sz w:val="20"/>
      <w:szCs w:val="20"/>
      <w:lang w:eastAsia="ar-SA"/>
    </w:rPr>
  </w:style>
  <w:style w:type="character" w:styleId="ad">
    <w:name w:val="page number"/>
    <w:uiPriority w:val="99"/>
    <w:rsid w:val="00F22D78"/>
    <w:rPr>
      <w:rFonts w:cs="Times New Roman"/>
    </w:rPr>
  </w:style>
  <w:style w:type="paragraph" w:styleId="ae">
    <w:name w:val="Revision"/>
    <w:hidden/>
    <w:uiPriority w:val="99"/>
    <w:semiHidden/>
    <w:rsid w:val="00452DA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0">
    <w:name w:val="heading 2"/>
    <w:basedOn w:val="a0"/>
    <w:next w:val="a0"/>
    <w:link w:val="2Char1"/>
    <w:qFormat/>
    <w:rsid w:val="00CD47DF"/>
    <w:pPr>
      <w:keepNext/>
      <w:keepLines/>
      <w:numPr>
        <w:ilvl w:val="1"/>
        <w:numId w:val="3"/>
      </w:numPr>
      <w:suppressAutoHyphens/>
      <w:spacing w:before="120" w:after="0" w:line="240" w:lineRule="auto"/>
      <w:jc w:val="both"/>
      <w:outlineLvl w:val="1"/>
    </w:pPr>
    <w:rPr>
      <w:rFonts w:ascii="Arial Narrow" w:eastAsia="Times New Roman" w:hAnsi="Arial Narrow" w:cs="Arial Narrow"/>
      <w:b/>
      <w:bCs/>
      <w:color w:val="CD6209"/>
      <w:sz w:val="24"/>
      <w:szCs w:val="26"/>
      <w:lang w:eastAsia="ar-SA"/>
    </w:rPr>
  </w:style>
  <w:style w:type="paragraph" w:styleId="3">
    <w:name w:val="heading 3"/>
    <w:basedOn w:val="a0"/>
    <w:next w:val="a0"/>
    <w:link w:val="3Char"/>
    <w:qFormat/>
    <w:rsid w:val="00CD47DF"/>
    <w:pPr>
      <w:keepNext/>
      <w:keepLines/>
      <w:numPr>
        <w:ilvl w:val="2"/>
        <w:numId w:val="3"/>
      </w:numPr>
      <w:suppressAutoHyphens/>
      <w:spacing w:before="120" w:after="0" w:line="240" w:lineRule="auto"/>
      <w:jc w:val="both"/>
      <w:outlineLvl w:val="2"/>
    </w:pPr>
    <w:rPr>
      <w:rFonts w:ascii="Arial Narrow" w:eastAsia="Times New Roman" w:hAnsi="Arial Narrow" w:cs="Arial Narrow"/>
      <w:b/>
      <w:bCs/>
      <w:szCs w:val="24"/>
      <w:lang w:eastAsia="ar-SA"/>
    </w:rPr>
  </w:style>
  <w:style w:type="paragraph" w:styleId="4">
    <w:name w:val="heading 4"/>
    <w:basedOn w:val="a0"/>
    <w:next w:val="a0"/>
    <w:link w:val="4Char"/>
    <w:qFormat/>
    <w:rsid w:val="00CD47DF"/>
    <w:pPr>
      <w:keepNext/>
      <w:keepLines/>
      <w:numPr>
        <w:ilvl w:val="3"/>
        <w:numId w:val="3"/>
      </w:numPr>
      <w:suppressAutoHyphens/>
      <w:spacing w:before="200" w:after="0" w:line="240" w:lineRule="auto"/>
      <w:jc w:val="both"/>
      <w:outlineLvl w:val="3"/>
    </w:pPr>
    <w:rPr>
      <w:rFonts w:ascii="Arial Narrow" w:eastAsia="Times New Roman" w:hAnsi="Arial Narrow" w:cs="Arial Narrow"/>
      <w:b/>
      <w:bCs/>
      <w:i/>
      <w:iCs/>
      <w:color w:val="4F81BD"/>
      <w:sz w:val="24"/>
      <w:szCs w:val="24"/>
      <w:lang w:eastAsia="ar-SA"/>
    </w:rPr>
  </w:style>
  <w:style w:type="paragraph" w:styleId="5">
    <w:name w:val="heading 5"/>
    <w:basedOn w:val="a0"/>
    <w:next w:val="a0"/>
    <w:link w:val="5Char"/>
    <w:qFormat/>
    <w:rsid w:val="00CD47DF"/>
    <w:pPr>
      <w:keepNext/>
      <w:keepLines/>
      <w:numPr>
        <w:ilvl w:val="4"/>
        <w:numId w:val="3"/>
      </w:numPr>
      <w:suppressAutoHyphens/>
      <w:spacing w:before="200" w:after="0" w:line="240" w:lineRule="auto"/>
      <w:jc w:val="both"/>
      <w:outlineLvl w:val="4"/>
    </w:pPr>
    <w:rPr>
      <w:rFonts w:ascii="Arial Narrow" w:eastAsia="Times New Roman" w:hAnsi="Arial Narrow" w:cs="Arial Narrow"/>
      <w:color w:val="990000"/>
      <w:szCs w:val="24"/>
      <w:lang w:eastAsia="ar-SA"/>
    </w:rPr>
  </w:style>
  <w:style w:type="paragraph" w:styleId="6">
    <w:name w:val="heading 6"/>
    <w:basedOn w:val="a0"/>
    <w:next w:val="a0"/>
    <w:link w:val="6Char"/>
    <w:qFormat/>
    <w:rsid w:val="00CD47DF"/>
    <w:pPr>
      <w:keepNext/>
      <w:keepLines/>
      <w:numPr>
        <w:ilvl w:val="5"/>
        <w:numId w:val="3"/>
      </w:numPr>
      <w:suppressAutoHyphens/>
      <w:spacing w:before="200" w:after="0" w:line="240" w:lineRule="auto"/>
      <w:jc w:val="both"/>
      <w:outlineLvl w:val="5"/>
    </w:pPr>
    <w:rPr>
      <w:rFonts w:ascii="Cambria" w:eastAsia="Times New Roman" w:hAnsi="Cambria" w:cs="Cambria"/>
      <w:i/>
      <w:iCs/>
      <w:color w:val="243F60"/>
      <w:szCs w:val="24"/>
      <w:lang w:eastAsia="ar-SA"/>
    </w:rPr>
  </w:style>
  <w:style w:type="paragraph" w:styleId="7">
    <w:name w:val="heading 7"/>
    <w:basedOn w:val="a0"/>
    <w:next w:val="a0"/>
    <w:link w:val="7Char"/>
    <w:qFormat/>
    <w:rsid w:val="00CD47DF"/>
    <w:pPr>
      <w:keepNext/>
      <w:keepLines/>
      <w:numPr>
        <w:ilvl w:val="6"/>
        <w:numId w:val="3"/>
      </w:numPr>
      <w:suppressAutoHyphens/>
      <w:spacing w:before="200" w:after="0" w:line="240" w:lineRule="auto"/>
      <w:jc w:val="both"/>
      <w:outlineLvl w:val="6"/>
    </w:pPr>
    <w:rPr>
      <w:rFonts w:ascii="Cambria" w:eastAsia="Times New Roman" w:hAnsi="Cambria" w:cs="Cambria"/>
      <w:i/>
      <w:iCs/>
      <w:color w:val="404040"/>
      <w:szCs w:val="24"/>
      <w:lang w:eastAsia="ar-SA"/>
    </w:rPr>
  </w:style>
  <w:style w:type="paragraph" w:styleId="8">
    <w:name w:val="heading 8"/>
    <w:basedOn w:val="a0"/>
    <w:next w:val="a0"/>
    <w:link w:val="8Char"/>
    <w:qFormat/>
    <w:rsid w:val="00CD47DF"/>
    <w:pPr>
      <w:keepNext/>
      <w:keepLines/>
      <w:numPr>
        <w:ilvl w:val="7"/>
        <w:numId w:val="3"/>
      </w:numPr>
      <w:suppressAutoHyphens/>
      <w:spacing w:before="200" w:after="0" w:line="240" w:lineRule="auto"/>
      <w:jc w:val="both"/>
      <w:outlineLvl w:val="7"/>
    </w:pPr>
    <w:rPr>
      <w:rFonts w:ascii="Cambria" w:eastAsia="Times New Roman" w:hAnsi="Cambria" w:cs="Cambria"/>
      <w:color w:val="404040"/>
      <w:sz w:val="20"/>
      <w:szCs w:val="20"/>
      <w:lang w:eastAsia="ar-SA"/>
    </w:rPr>
  </w:style>
  <w:style w:type="paragraph" w:styleId="9">
    <w:name w:val="heading 9"/>
    <w:basedOn w:val="a0"/>
    <w:next w:val="a0"/>
    <w:link w:val="9Char"/>
    <w:qFormat/>
    <w:rsid w:val="00CD47DF"/>
    <w:pPr>
      <w:keepNext/>
      <w:keepLines/>
      <w:numPr>
        <w:ilvl w:val="8"/>
        <w:numId w:val="3"/>
      </w:numPr>
      <w:suppressAutoHyphens/>
      <w:spacing w:before="200" w:after="0" w:line="240" w:lineRule="auto"/>
      <w:jc w:val="both"/>
      <w:outlineLvl w:val="8"/>
    </w:pPr>
    <w:rPr>
      <w:rFonts w:ascii="Cambria" w:eastAsia="Times New Roman" w:hAnsi="Cambria" w:cs="Cambria"/>
      <w:i/>
      <w:iCs/>
      <w:color w:val="404040"/>
      <w:sz w:val="20"/>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A55C0A"/>
    <w:pPr>
      <w:ind w:left="720"/>
      <w:contextualSpacing/>
    </w:pPr>
  </w:style>
  <w:style w:type="paragraph" w:styleId="a">
    <w:name w:val="List Bullet"/>
    <w:basedOn w:val="2"/>
    <w:link w:val="Char"/>
    <w:uiPriority w:val="99"/>
    <w:rsid w:val="006D2F17"/>
    <w:pPr>
      <w:numPr>
        <w:numId w:val="2"/>
      </w:numPr>
      <w:tabs>
        <w:tab w:val="left" w:pos="426"/>
      </w:tabs>
      <w:spacing w:before="120" w:after="0" w:line="240" w:lineRule="auto"/>
      <w:contextualSpacing w:val="0"/>
      <w:jc w:val="both"/>
    </w:pPr>
    <w:rPr>
      <w:rFonts w:ascii="Arial Narrow" w:eastAsia="Times New Roman" w:hAnsi="Arial Narrow" w:cs="Times New Roman"/>
      <w:sz w:val="20"/>
      <w:szCs w:val="24"/>
    </w:rPr>
  </w:style>
  <w:style w:type="character" w:customStyle="1" w:styleId="Char">
    <w:name w:val="Λίστα με κουκκίδες Char"/>
    <w:link w:val="a"/>
    <w:uiPriority w:val="99"/>
    <w:locked/>
    <w:rsid w:val="006D2F17"/>
    <w:rPr>
      <w:rFonts w:ascii="Arial Narrow" w:eastAsia="Times New Roman" w:hAnsi="Arial Narrow" w:cs="Times New Roman"/>
      <w:sz w:val="20"/>
      <w:szCs w:val="24"/>
      <w:lang w:eastAsia="el-GR"/>
    </w:rPr>
  </w:style>
  <w:style w:type="paragraph" w:styleId="2">
    <w:name w:val="List Bullet 2"/>
    <w:basedOn w:val="a0"/>
    <w:uiPriority w:val="99"/>
    <w:semiHidden/>
    <w:unhideWhenUsed/>
    <w:rsid w:val="006D2F17"/>
    <w:pPr>
      <w:numPr>
        <w:numId w:val="3"/>
      </w:numPr>
      <w:contextualSpacing/>
    </w:pPr>
  </w:style>
  <w:style w:type="character" w:customStyle="1" w:styleId="2Char">
    <w:name w:val="Επικεφαλίδα 2 Char"/>
    <w:basedOn w:val="a1"/>
    <w:uiPriority w:val="9"/>
    <w:semiHidden/>
    <w:rsid w:val="00CD47DF"/>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1"/>
    <w:link w:val="3"/>
    <w:rsid w:val="00CD47DF"/>
    <w:rPr>
      <w:rFonts w:ascii="Arial Narrow" w:eastAsia="Times New Roman" w:hAnsi="Arial Narrow" w:cs="Arial Narrow"/>
      <w:b/>
      <w:bCs/>
      <w:szCs w:val="24"/>
      <w:lang w:eastAsia="ar-SA"/>
    </w:rPr>
  </w:style>
  <w:style w:type="character" w:customStyle="1" w:styleId="4Char">
    <w:name w:val="Επικεφαλίδα 4 Char"/>
    <w:basedOn w:val="a1"/>
    <w:link w:val="4"/>
    <w:rsid w:val="00CD47DF"/>
    <w:rPr>
      <w:rFonts w:ascii="Arial Narrow" w:eastAsia="Times New Roman" w:hAnsi="Arial Narrow" w:cs="Arial Narrow"/>
      <w:b/>
      <w:bCs/>
      <w:i/>
      <w:iCs/>
      <w:color w:val="4F81BD"/>
      <w:sz w:val="24"/>
      <w:szCs w:val="24"/>
      <w:lang w:eastAsia="ar-SA"/>
    </w:rPr>
  </w:style>
  <w:style w:type="character" w:customStyle="1" w:styleId="5Char">
    <w:name w:val="Επικεφαλίδα 5 Char"/>
    <w:basedOn w:val="a1"/>
    <w:link w:val="5"/>
    <w:rsid w:val="00CD47DF"/>
    <w:rPr>
      <w:rFonts w:ascii="Arial Narrow" w:eastAsia="Times New Roman" w:hAnsi="Arial Narrow" w:cs="Arial Narrow"/>
      <w:color w:val="990000"/>
      <w:szCs w:val="24"/>
      <w:lang w:eastAsia="ar-SA"/>
    </w:rPr>
  </w:style>
  <w:style w:type="character" w:customStyle="1" w:styleId="6Char">
    <w:name w:val="Επικεφαλίδα 6 Char"/>
    <w:basedOn w:val="a1"/>
    <w:link w:val="6"/>
    <w:rsid w:val="00CD47DF"/>
    <w:rPr>
      <w:rFonts w:ascii="Cambria" w:eastAsia="Times New Roman" w:hAnsi="Cambria" w:cs="Cambria"/>
      <w:i/>
      <w:iCs/>
      <w:color w:val="243F60"/>
      <w:szCs w:val="24"/>
      <w:lang w:eastAsia="ar-SA"/>
    </w:rPr>
  </w:style>
  <w:style w:type="character" w:customStyle="1" w:styleId="7Char">
    <w:name w:val="Επικεφαλίδα 7 Char"/>
    <w:basedOn w:val="a1"/>
    <w:link w:val="7"/>
    <w:rsid w:val="00CD47DF"/>
    <w:rPr>
      <w:rFonts w:ascii="Cambria" w:eastAsia="Times New Roman" w:hAnsi="Cambria" w:cs="Cambria"/>
      <w:i/>
      <w:iCs/>
      <w:color w:val="404040"/>
      <w:szCs w:val="24"/>
      <w:lang w:eastAsia="ar-SA"/>
    </w:rPr>
  </w:style>
  <w:style w:type="character" w:customStyle="1" w:styleId="8Char">
    <w:name w:val="Επικεφαλίδα 8 Char"/>
    <w:basedOn w:val="a1"/>
    <w:link w:val="8"/>
    <w:rsid w:val="00CD47DF"/>
    <w:rPr>
      <w:rFonts w:ascii="Cambria" w:eastAsia="Times New Roman" w:hAnsi="Cambria" w:cs="Cambria"/>
      <w:color w:val="404040"/>
      <w:sz w:val="20"/>
      <w:szCs w:val="20"/>
      <w:lang w:eastAsia="ar-SA"/>
    </w:rPr>
  </w:style>
  <w:style w:type="character" w:customStyle="1" w:styleId="9Char">
    <w:name w:val="Επικεφαλίδα 9 Char"/>
    <w:basedOn w:val="a1"/>
    <w:link w:val="9"/>
    <w:rsid w:val="00CD47DF"/>
    <w:rPr>
      <w:rFonts w:ascii="Cambria" w:eastAsia="Times New Roman" w:hAnsi="Cambria" w:cs="Cambria"/>
      <w:i/>
      <w:iCs/>
      <w:color w:val="404040"/>
      <w:sz w:val="20"/>
      <w:szCs w:val="20"/>
      <w:lang w:eastAsia="ar-SA"/>
    </w:rPr>
  </w:style>
  <w:style w:type="character" w:customStyle="1" w:styleId="2Char1">
    <w:name w:val="Επικεφαλίδα 2 Char1"/>
    <w:link w:val="20"/>
    <w:locked/>
    <w:rsid w:val="00CD47DF"/>
    <w:rPr>
      <w:rFonts w:ascii="Arial Narrow" w:eastAsia="Times New Roman" w:hAnsi="Arial Narrow" w:cs="Arial Narrow"/>
      <w:b/>
      <w:bCs/>
      <w:color w:val="CD6209"/>
      <w:sz w:val="24"/>
      <w:szCs w:val="26"/>
      <w:lang w:eastAsia="ar-SA"/>
    </w:rPr>
  </w:style>
  <w:style w:type="paragraph" w:customStyle="1" w:styleId="Default">
    <w:name w:val="Default"/>
    <w:rsid w:val="00DB66BE"/>
    <w:pPr>
      <w:suppressAutoHyphens/>
      <w:autoSpaceDE w:val="0"/>
      <w:spacing w:after="0" w:line="240" w:lineRule="auto"/>
    </w:pPr>
    <w:rPr>
      <w:rFonts w:ascii="EUAlbertina" w:eastAsia="Times New Roman" w:hAnsi="EUAlbertina" w:cs="EUAlbertina"/>
      <w:color w:val="000000"/>
      <w:sz w:val="24"/>
      <w:szCs w:val="24"/>
      <w:lang w:eastAsia="ar-SA"/>
    </w:rPr>
  </w:style>
  <w:style w:type="paragraph" w:customStyle="1" w:styleId="1">
    <w:name w:val="Παράγραφος λίστας1"/>
    <w:basedOn w:val="a0"/>
    <w:rsid w:val="00D617BA"/>
    <w:pPr>
      <w:suppressAutoHyphens/>
      <w:spacing w:before="120" w:after="0" w:line="240" w:lineRule="auto"/>
      <w:ind w:left="720"/>
      <w:jc w:val="both"/>
    </w:pPr>
    <w:rPr>
      <w:rFonts w:ascii="Arial Narrow" w:eastAsia="Times New Roman" w:hAnsi="Arial Narrow" w:cs="Arial Narrow"/>
      <w:szCs w:val="24"/>
      <w:lang w:eastAsia="ar-SA"/>
    </w:rPr>
  </w:style>
  <w:style w:type="paragraph" w:styleId="a5">
    <w:name w:val="footnote text"/>
    <w:basedOn w:val="a0"/>
    <w:link w:val="Char1"/>
    <w:rsid w:val="00F22D6D"/>
    <w:pPr>
      <w:suppressAutoHyphens/>
      <w:spacing w:after="0" w:line="240" w:lineRule="auto"/>
      <w:jc w:val="both"/>
    </w:pPr>
    <w:rPr>
      <w:rFonts w:ascii="Arial Narrow" w:eastAsia="Times New Roman" w:hAnsi="Arial Narrow" w:cs="Arial Narrow"/>
      <w:sz w:val="20"/>
      <w:szCs w:val="20"/>
      <w:lang w:eastAsia="ar-SA"/>
    </w:rPr>
  </w:style>
  <w:style w:type="character" w:customStyle="1" w:styleId="Char0">
    <w:name w:val="Κείμενο υποσημείωσης Char"/>
    <w:basedOn w:val="a1"/>
    <w:uiPriority w:val="99"/>
    <w:semiHidden/>
    <w:rsid w:val="00F22D6D"/>
    <w:rPr>
      <w:sz w:val="20"/>
      <w:szCs w:val="20"/>
    </w:rPr>
  </w:style>
  <w:style w:type="character" w:customStyle="1" w:styleId="Char1">
    <w:name w:val="Κείμενο υποσημείωσης Char1"/>
    <w:link w:val="a5"/>
    <w:locked/>
    <w:rsid w:val="00F22D6D"/>
    <w:rPr>
      <w:rFonts w:ascii="Arial Narrow" w:eastAsia="Times New Roman" w:hAnsi="Arial Narrow" w:cs="Arial Narrow"/>
      <w:sz w:val="20"/>
      <w:szCs w:val="20"/>
      <w:lang w:eastAsia="ar-SA"/>
    </w:rPr>
  </w:style>
  <w:style w:type="paragraph" w:styleId="a6">
    <w:name w:val="annotation text"/>
    <w:basedOn w:val="a0"/>
    <w:link w:val="Char10"/>
    <w:semiHidden/>
    <w:rsid w:val="00F22D6D"/>
    <w:pPr>
      <w:suppressAutoHyphens/>
      <w:spacing w:before="120" w:after="0" w:line="240" w:lineRule="auto"/>
      <w:jc w:val="both"/>
    </w:pPr>
    <w:rPr>
      <w:rFonts w:ascii="Arial Narrow" w:eastAsia="Times New Roman" w:hAnsi="Arial Narrow" w:cs="Arial Narrow"/>
      <w:sz w:val="20"/>
      <w:szCs w:val="20"/>
      <w:lang w:eastAsia="ar-SA"/>
    </w:rPr>
  </w:style>
  <w:style w:type="character" w:customStyle="1" w:styleId="Char2">
    <w:name w:val="Κείμενο σχολίου Char"/>
    <w:basedOn w:val="a1"/>
    <w:uiPriority w:val="99"/>
    <w:semiHidden/>
    <w:rsid w:val="00F22D6D"/>
    <w:rPr>
      <w:sz w:val="20"/>
      <w:szCs w:val="20"/>
    </w:rPr>
  </w:style>
  <w:style w:type="character" w:customStyle="1" w:styleId="Char10">
    <w:name w:val="Κείμενο σχολίου Char1"/>
    <w:link w:val="a6"/>
    <w:semiHidden/>
    <w:locked/>
    <w:rsid w:val="00F22D6D"/>
    <w:rPr>
      <w:rFonts w:ascii="Arial Narrow" w:eastAsia="Times New Roman" w:hAnsi="Arial Narrow" w:cs="Arial Narrow"/>
      <w:sz w:val="20"/>
      <w:szCs w:val="20"/>
      <w:lang w:eastAsia="ar-SA"/>
    </w:rPr>
  </w:style>
  <w:style w:type="paragraph" w:styleId="a7">
    <w:name w:val="header"/>
    <w:basedOn w:val="a0"/>
    <w:link w:val="Char3"/>
    <w:uiPriority w:val="99"/>
    <w:unhideWhenUsed/>
    <w:rsid w:val="00D60D00"/>
    <w:pPr>
      <w:tabs>
        <w:tab w:val="center" w:pos="4153"/>
        <w:tab w:val="right" w:pos="8306"/>
      </w:tabs>
      <w:spacing w:after="0" w:line="240" w:lineRule="auto"/>
    </w:pPr>
  </w:style>
  <w:style w:type="character" w:customStyle="1" w:styleId="Char3">
    <w:name w:val="Κεφαλίδα Char"/>
    <w:basedOn w:val="a1"/>
    <w:link w:val="a7"/>
    <w:uiPriority w:val="99"/>
    <w:rsid w:val="00D60D00"/>
  </w:style>
  <w:style w:type="paragraph" w:styleId="a8">
    <w:name w:val="footer"/>
    <w:basedOn w:val="a0"/>
    <w:link w:val="Char4"/>
    <w:uiPriority w:val="99"/>
    <w:unhideWhenUsed/>
    <w:rsid w:val="00D60D00"/>
    <w:pPr>
      <w:tabs>
        <w:tab w:val="center" w:pos="4153"/>
        <w:tab w:val="right" w:pos="8306"/>
      </w:tabs>
      <w:spacing w:after="0" w:line="240" w:lineRule="auto"/>
    </w:pPr>
  </w:style>
  <w:style w:type="character" w:customStyle="1" w:styleId="Char4">
    <w:name w:val="Υποσέλιδο Char"/>
    <w:basedOn w:val="a1"/>
    <w:link w:val="a8"/>
    <w:uiPriority w:val="99"/>
    <w:rsid w:val="00D60D00"/>
  </w:style>
  <w:style w:type="table" w:styleId="a9">
    <w:name w:val="Table Grid"/>
    <w:basedOn w:val="a2"/>
    <w:uiPriority w:val="59"/>
    <w:rsid w:val="00FD0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Char5"/>
    <w:uiPriority w:val="99"/>
    <w:semiHidden/>
    <w:unhideWhenUsed/>
    <w:rsid w:val="009D5DCC"/>
    <w:pPr>
      <w:spacing w:after="0" w:line="240" w:lineRule="auto"/>
    </w:pPr>
    <w:rPr>
      <w:rFonts w:ascii="Tahoma" w:hAnsi="Tahoma" w:cs="Tahoma"/>
      <w:sz w:val="16"/>
      <w:szCs w:val="16"/>
    </w:rPr>
  </w:style>
  <w:style w:type="character" w:customStyle="1" w:styleId="Char5">
    <w:name w:val="Κείμενο πλαισίου Char"/>
    <w:basedOn w:val="a1"/>
    <w:link w:val="aa"/>
    <w:uiPriority w:val="99"/>
    <w:semiHidden/>
    <w:rsid w:val="009D5DCC"/>
    <w:rPr>
      <w:rFonts w:ascii="Tahoma" w:hAnsi="Tahoma" w:cs="Tahoma"/>
      <w:sz w:val="16"/>
      <w:szCs w:val="16"/>
    </w:rPr>
  </w:style>
  <w:style w:type="character" w:styleId="ab">
    <w:name w:val="annotation reference"/>
    <w:basedOn w:val="a1"/>
    <w:uiPriority w:val="99"/>
    <w:semiHidden/>
    <w:unhideWhenUsed/>
    <w:rsid w:val="00E157C4"/>
    <w:rPr>
      <w:sz w:val="16"/>
      <w:szCs w:val="16"/>
    </w:rPr>
  </w:style>
  <w:style w:type="paragraph" w:styleId="ac">
    <w:name w:val="annotation subject"/>
    <w:basedOn w:val="a6"/>
    <w:next w:val="a6"/>
    <w:link w:val="Char6"/>
    <w:uiPriority w:val="99"/>
    <w:semiHidden/>
    <w:unhideWhenUsed/>
    <w:rsid w:val="00E157C4"/>
    <w:pPr>
      <w:suppressAutoHyphens w:val="0"/>
      <w:spacing w:before="0" w:after="200"/>
      <w:jc w:val="left"/>
    </w:pPr>
    <w:rPr>
      <w:rFonts w:asciiTheme="minorHAnsi" w:eastAsiaTheme="minorHAnsi" w:hAnsiTheme="minorHAnsi" w:cstheme="minorBidi"/>
      <w:b/>
      <w:bCs/>
      <w:lang w:eastAsia="en-US"/>
    </w:rPr>
  </w:style>
  <w:style w:type="character" w:customStyle="1" w:styleId="Char6">
    <w:name w:val="Θέμα σχολίου Char"/>
    <w:basedOn w:val="Char10"/>
    <w:link w:val="ac"/>
    <w:uiPriority w:val="99"/>
    <w:semiHidden/>
    <w:rsid w:val="00E157C4"/>
    <w:rPr>
      <w:rFonts w:ascii="Arial Narrow" w:eastAsia="Times New Roman" w:hAnsi="Arial Narrow" w:cs="Arial Narrow"/>
      <w:b/>
      <w:bCs/>
      <w:sz w:val="20"/>
      <w:szCs w:val="20"/>
      <w:lang w:eastAsia="ar-SA"/>
    </w:rPr>
  </w:style>
  <w:style w:type="character" w:styleId="ad">
    <w:name w:val="page number"/>
    <w:uiPriority w:val="99"/>
    <w:rsid w:val="00F22D78"/>
    <w:rPr>
      <w:rFonts w:cs="Times New Roman"/>
    </w:rPr>
  </w:style>
  <w:style w:type="paragraph" w:styleId="ae">
    <w:name w:val="Revision"/>
    <w:hidden/>
    <w:uiPriority w:val="99"/>
    <w:semiHidden/>
    <w:rsid w:val="00452D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9C1F77-070C-4EFA-91B6-89527858D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850</TotalTime>
  <Pages>10</Pages>
  <Words>2708</Words>
  <Characters>14626</Characters>
  <Application>Microsoft Office Word</Application>
  <DocSecurity>0</DocSecurity>
  <Lines>121</Lines>
  <Paragraphs>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Ειρήνη Μυριανθοπούλου</cp:lastModifiedBy>
  <cp:revision>26</cp:revision>
  <cp:lastPrinted>2021-02-05T15:00:00Z</cp:lastPrinted>
  <dcterms:created xsi:type="dcterms:W3CDTF">2021-02-05T09:02:00Z</dcterms:created>
  <dcterms:modified xsi:type="dcterms:W3CDTF">2021-05-28T14:53:00Z</dcterms:modified>
</cp:coreProperties>
</file>