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b/>
          <w:color w:val="FF0000"/>
          <w:sz w:val="20"/>
          <w:szCs w:val="20"/>
        </w:rPr>
      </w:pPr>
      <w:bookmarkStart w:id="0" w:name="_GoBack"/>
      <w:bookmarkEnd w:id="0"/>
      <w:r w:rsidRPr="00B97FD9">
        <w:rPr>
          <w:rFonts w:ascii="Tahoma" w:hAnsi="Tahoma" w:cs="Tahoma"/>
          <w:b/>
          <w:sz w:val="20"/>
          <w:szCs w:val="20"/>
        </w:rPr>
        <w:t xml:space="preserve">ΑΙΤΙΟΛΟΓΗΣΗ ΥΛΟΠΟΙΗΣΗΣ ΜΕ ΙΔΙΑ ΜΕΣΑ ΤΟΥ  ΥΠΟΕΡΓΟΥ </w:t>
      </w:r>
      <w:r w:rsidRPr="00B97FD9">
        <w:rPr>
          <w:rFonts w:ascii="Tahoma" w:hAnsi="Tahoma" w:cs="Tahoma"/>
          <w:b/>
          <w:color w:val="E36C0A"/>
          <w:sz w:val="20"/>
          <w:szCs w:val="20"/>
        </w:rPr>
        <w:t>(Α/Α …)</w:t>
      </w:r>
      <w:r w:rsidRPr="00B97FD9">
        <w:rPr>
          <w:rFonts w:ascii="Tahoma" w:hAnsi="Tahoma" w:cs="Tahoma"/>
          <w:b/>
          <w:sz w:val="20"/>
          <w:szCs w:val="20"/>
        </w:rPr>
        <w:t>«</w:t>
      </w:r>
      <w:r w:rsidRPr="00B97FD9">
        <w:rPr>
          <w:rFonts w:ascii="Tahoma" w:hAnsi="Tahoma" w:cs="Tahoma"/>
          <w:b/>
          <w:i/>
          <w:color w:val="FF0000"/>
          <w:sz w:val="20"/>
          <w:szCs w:val="20"/>
        </w:rPr>
        <w:t>ΤΙΤΛΟΣ ΥΠΟΕΡΓΟΥ</w:t>
      </w:r>
      <w:r w:rsidRPr="00B97FD9">
        <w:rPr>
          <w:rFonts w:ascii="Tahoma" w:hAnsi="Tahoma" w:cs="Tahoma"/>
          <w:b/>
          <w:color w:val="FF0000"/>
          <w:sz w:val="20"/>
          <w:szCs w:val="20"/>
        </w:rPr>
        <w:t>» ΤΗΣ ΠΡΑΞΗΣ «</w:t>
      </w:r>
      <w:r w:rsidRPr="00B97FD9">
        <w:rPr>
          <w:rFonts w:ascii="Tahoma" w:hAnsi="Tahoma" w:cs="Tahoma"/>
          <w:b/>
          <w:i/>
          <w:color w:val="FF0000"/>
          <w:sz w:val="20"/>
          <w:szCs w:val="20"/>
        </w:rPr>
        <w:t>ΤΙΤΛΟΣ ΠΡΑΞΗΣ</w:t>
      </w:r>
      <w:r w:rsidRPr="00B97FD9">
        <w:rPr>
          <w:rFonts w:ascii="Tahoma" w:hAnsi="Tahoma" w:cs="Tahoma"/>
          <w:b/>
          <w:color w:val="FF0000"/>
          <w:sz w:val="20"/>
          <w:szCs w:val="20"/>
        </w:rPr>
        <w:t>» ΜΕ ΚΩΔ. ΟΠΣ «……».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color w:val="FF0000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>Η αναγκαιότητα υλοποίησης του υποέργου με ίδια μέσα έναντι της προσφυγής σε εξωτερικό ανάδοχο μπορεί να προκύπτει από τα ακόλουθα</w:t>
      </w:r>
      <w:r w:rsidRPr="00B97FD9">
        <w:rPr>
          <w:rStyle w:val="a4"/>
          <w:rFonts w:ascii="Tahoma" w:hAnsi="Tahoma" w:cs="Tahoma"/>
          <w:sz w:val="20"/>
          <w:szCs w:val="20"/>
        </w:rPr>
        <w:footnoteReference w:id="1"/>
      </w:r>
      <w:r w:rsidRPr="00B97FD9">
        <w:rPr>
          <w:rFonts w:ascii="Tahoma" w:hAnsi="Tahoma" w:cs="Tahoma"/>
          <w:color w:val="FF0000"/>
          <w:sz w:val="20"/>
          <w:szCs w:val="20"/>
        </w:rPr>
        <w:t>: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0"/>
        <w:jc w:val="both"/>
        <w:rPr>
          <w:rFonts w:ascii="Tahoma" w:hAnsi="Tahoma" w:cs="Tahoma"/>
          <w:sz w:val="20"/>
          <w:szCs w:val="20"/>
        </w:rPr>
      </w:pP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 xml:space="preserve">α) Από την αποστολή και το ρόλο του δικαιούχου 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B97FD9">
        <w:rPr>
          <w:rStyle w:val="a4"/>
          <w:rFonts w:ascii="Tahoma" w:hAnsi="Tahoma" w:cs="Tahoma"/>
          <w:sz w:val="20"/>
          <w:szCs w:val="20"/>
        </w:rPr>
        <w:footnoteReference w:id="2"/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color w:val="FF0000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 xml:space="preserve">β) Από τη φύση του αντικειμένου του υποέργου </w:t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B97FD9">
        <w:rPr>
          <w:rStyle w:val="a4"/>
          <w:rFonts w:ascii="Tahoma" w:hAnsi="Tahoma" w:cs="Tahoma"/>
          <w:sz w:val="20"/>
          <w:szCs w:val="20"/>
        </w:rPr>
        <w:footnoteReference w:id="3"/>
      </w:r>
    </w:p>
    <w:p w:rsidR="00E37E70" w:rsidRPr="00B97FD9" w:rsidRDefault="00E37E70" w:rsidP="00E37E70">
      <w:pPr>
        <w:pStyle w:val="2"/>
        <w:tabs>
          <w:tab w:val="left" w:pos="7078"/>
        </w:tabs>
        <w:spacing w:after="0" w:line="360" w:lineRule="auto"/>
        <w:ind w:left="425" w:hanging="425"/>
        <w:jc w:val="both"/>
        <w:rPr>
          <w:rFonts w:ascii="Tahoma" w:hAnsi="Tahoma" w:cs="Tahoma"/>
          <w:color w:val="FF0000"/>
          <w:sz w:val="20"/>
          <w:szCs w:val="20"/>
        </w:rPr>
      </w:pPr>
      <w:r w:rsidRPr="00B97FD9">
        <w:rPr>
          <w:rFonts w:ascii="Tahoma" w:hAnsi="Tahoma" w:cs="Tahoma"/>
          <w:sz w:val="20"/>
          <w:szCs w:val="20"/>
        </w:rPr>
        <w:t xml:space="preserve">γ) Από την αρχή της οικονομίας: </w:t>
      </w: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  <w:r w:rsidRPr="00B97FD9">
        <w:rPr>
          <w:rStyle w:val="a4"/>
          <w:rFonts w:cs="Tahoma"/>
          <w:color w:val="FF0000"/>
          <w:sz w:val="20"/>
          <w:szCs w:val="20"/>
          <w:lang w:eastAsia="el-GR"/>
        </w:rPr>
        <w:footnoteReference w:id="4"/>
      </w: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E37E70" w:rsidRPr="00B97FD9" w:rsidTr="000E7FA6">
        <w:tc>
          <w:tcPr>
            <w:tcW w:w="8528" w:type="dxa"/>
            <w:shd w:val="clear" w:color="auto" w:fill="auto"/>
          </w:tcPr>
          <w:p w:rsidR="00E37E70" w:rsidRPr="00E96F72" w:rsidRDefault="00E37E70" w:rsidP="000E7FA6">
            <w:pPr>
              <w:rPr>
                <w:rFonts w:cs="Tahoma"/>
                <w:i/>
                <w:color w:val="FF0000"/>
                <w:sz w:val="20"/>
                <w:szCs w:val="20"/>
                <w:lang w:eastAsia="el-GR"/>
              </w:rPr>
            </w:pPr>
            <w:r w:rsidRPr="00E96F72">
              <w:rPr>
                <w:rFonts w:cs="Tahoma"/>
                <w:i/>
                <w:color w:val="FF0000"/>
                <w:sz w:val="20"/>
                <w:szCs w:val="20"/>
                <w:lang w:eastAsia="el-GR"/>
              </w:rPr>
              <w:t>Σημειώνεται ότι για τις ενέργειες επιμόρφωσης/ κατάρτισης που υλοποιούνται από αρμόδιο θεσμοθετημένο φορέα του δημοσίου τομέα, η τεκμηρίωση της υλοποίησης έργου με ίδια μέσα, μπορεί να προκύπτει με την επίκληση των σχετικών με την αρμοδιότητα προβλέψεων του κανονιστικού πλαισίου λειτουργίας του.</w:t>
            </w:r>
          </w:p>
        </w:tc>
      </w:tr>
    </w:tbl>
    <w:p w:rsidR="00E37E70" w:rsidRPr="00B97FD9" w:rsidRDefault="00E37E70" w:rsidP="00E37E70">
      <w:pPr>
        <w:rPr>
          <w:rFonts w:cs="Tahoma"/>
          <w:color w:val="FF0000"/>
          <w:sz w:val="20"/>
          <w:szCs w:val="20"/>
          <w:lang w:eastAsia="el-GR"/>
        </w:rPr>
      </w:pPr>
    </w:p>
    <w:p w:rsidR="00E37E70" w:rsidRPr="00B97FD9" w:rsidRDefault="00E37E70" w:rsidP="00E37E70">
      <w:pPr>
        <w:rPr>
          <w:rFonts w:cs="Tahoma"/>
          <w:sz w:val="20"/>
          <w:szCs w:val="20"/>
          <w:lang w:eastAsia="el-GR"/>
        </w:rPr>
      </w:pPr>
    </w:p>
    <w:p w:rsidR="007903F8" w:rsidRDefault="007903F8"/>
    <w:sectPr w:rsidR="007903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74" w:rsidRDefault="00697974" w:rsidP="00E37E70">
      <w:pPr>
        <w:spacing w:line="240" w:lineRule="auto"/>
      </w:pPr>
      <w:r>
        <w:separator/>
      </w:r>
    </w:p>
  </w:endnote>
  <w:endnote w:type="continuationSeparator" w:id="0">
    <w:p w:rsidR="00697974" w:rsidRDefault="00697974" w:rsidP="00E37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74" w:rsidRDefault="00697974" w:rsidP="00E37E70">
      <w:pPr>
        <w:spacing w:line="240" w:lineRule="auto"/>
      </w:pPr>
      <w:r>
        <w:separator/>
      </w:r>
    </w:p>
  </w:footnote>
  <w:footnote w:type="continuationSeparator" w:id="0">
    <w:p w:rsidR="00697974" w:rsidRDefault="00697974" w:rsidP="00E37E70">
      <w:pPr>
        <w:spacing w:line="240" w:lineRule="auto"/>
      </w:pPr>
      <w:r>
        <w:continuationSeparator/>
      </w:r>
    </w:p>
  </w:footnote>
  <w:footnote w:id="1">
    <w:p w:rsidR="00E37E70" w:rsidRPr="009C7342" w:rsidRDefault="00E37E70" w:rsidP="00E37E70">
      <w:pPr>
        <w:pStyle w:val="a3"/>
        <w:rPr>
          <w:sz w:val="16"/>
          <w:szCs w:val="16"/>
        </w:rPr>
      </w:pPr>
      <w:r w:rsidRPr="00DE3565">
        <w:rPr>
          <w:rStyle w:val="a4"/>
          <w:sz w:val="18"/>
          <w:szCs w:val="18"/>
        </w:rPr>
        <w:footnoteRef/>
      </w:r>
      <w:r w:rsidRPr="00DE3565">
        <w:rPr>
          <w:sz w:val="18"/>
          <w:szCs w:val="18"/>
        </w:rPr>
        <w:t xml:space="preserve"> </w:t>
      </w:r>
      <w:r w:rsidRPr="009C7342">
        <w:rPr>
          <w:sz w:val="16"/>
          <w:szCs w:val="16"/>
        </w:rPr>
        <w:t>Σε κάθε περίπτωση θα πρέπει να τεκμηριώνονται τα α και γ</w:t>
      </w:r>
    </w:p>
  </w:footnote>
  <w:footnote w:id="2"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rStyle w:val="a4"/>
          <w:sz w:val="16"/>
          <w:szCs w:val="16"/>
        </w:rPr>
        <w:footnoteRef/>
      </w:r>
      <w:r w:rsidRPr="009C7342">
        <w:rPr>
          <w:sz w:val="16"/>
          <w:szCs w:val="16"/>
        </w:rPr>
        <w:t xml:space="preserve"> Για το λόγο αυτό αναλύεται η αρμοδιότητα βάσει διατάξεων, καθώς και η ικανότητα βάσει στοιχείων για το προσωπικό, τις υποδομές, τη λειτουργία, την εμπειρία κ.τ.λ. του φορέα να υλοποιήσει αποτελεσματικά το υποέργο.</w:t>
      </w:r>
    </w:p>
  </w:footnote>
  <w:footnote w:id="3"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rStyle w:val="a4"/>
          <w:sz w:val="16"/>
          <w:szCs w:val="16"/>
        </w:rPr>
        <w:footnoteRef/>
      </w:r>
      <w:r w:rsidRPr="009C7342">
        <w:rPr>
          <w:sz w:val="16"/>
          <w:szCs w:val="16"/>
        </w:rPr>
        <w:t xml:space="preserve"> Για το λόγο αυτό αναλύεται αν λόγω του ειδικού φυσικού αντικειμένου του έργου, η αρμοδιότητα για την υλοποίησή του, προσιδιάζει περισσότερο σε ένα δημόσιο, παρά σε ένα ιδιωτικό φορέα – ανάδοχο έργου ή και να τεκμηριώνεται έλλειψη τεχνογνωσίας και εμπειρίας του ιδιωτικού τομέα σε θέματα που σχετίζονται με το φυσικό του αντικείμενο.</w:t>
      </w:r>
    </w:p>
  </w:footnote>
  <w:footnote w:id="4"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rStyle w:val="a4"/>
          <w:sz w:val="16"/>
          <w:szCs w:val="16"/>
        </w:rPr>
        <w:footnoteRef/>
      </w:r>
      <w:r w:rsidRPr="009C7342">
        <w:rPr>
          <w:sz w:val="16"/>
          <w:szCs w:val="16"/>
        </w:rPr>
        <w:t xml:space="preserve"> Για την υλοποίηση των συγκεκριμένων δραστηριοτήτων, έγκαιρα, ποιοτικά και οικονομικότερα. Η υλοποίηση του υποέργου με ίδια μέσα, πρέπει να έχει σαφώς χαμηλότερο κόστος και τουλάχιστον ισοδύναμη (αν όχι υψηλότερη) ποιότητα σε σχέση με την προσφυγή σε τρίτους – εξωτερικούς αναδόχους. 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>Η τεκμηρίωση της αρχής αυτής πρέπει – εκτός των ανωτέρω – να προκύπτει και: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 xml:space="preserve">α) από μια άτυπη έρευνα αγοράς (υποβολή άτυπης (ων) οικονομικής (ων) προσφοράς (ων) από ιδιωτικές εταιρείες για την υλοποίηση του υποέργου) 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>β) από διαδικασίες διαβούλευσης με τους συλλογικούς φορείς εκπροσώπησης των ιδιωτικών εταιρειών, προκειμένου να εκπονηθούν πρότυπες κοστολογήσεις έργων με όρους μεσοσταθμικούς,</w:t>
      </w:r>
    </w:p>
    <w:p w:rsidR="00E37E70" w:rsidRPr="009C7342" w:rsidRDefault="00E37E70" w:rsidP="00E37E70">
      <w:pPr>
        <w:pStyle w:val="a3"/>
        <w:rPr>
          <w:sz w:val="16"/>
          <w:szCs w:val="16"/>
        </w:rPr>
      </w:pPr>
      <w:r w:rsidRPr="009C7342">
        <w:rPr>
          <w:sz w:val="16"/>
          <w:szCs w:val="16"/>
        </w:rPr>
        <w:t xml:space="preserve">γ) μέσω της σύγκρισης του προϋπολογισμού του εν λόγω έργου, με τις δαπάνες παρόμοιας φύσης έργων, που υλοποίησε ο δικαιούχος το προηγούμενο χρονικό διάστημα.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70"/>
    <w:rsid w:val="00697974"/>
    <w:rsid w:val="007903F8"/>
    <w:rsid w:val="00E37E70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70"/>
    <w:pPr>
      <w:spacing w:after="0" w:line="288" w:lineRule="auto"/>
      <w:jc w:val="both"/>
    </w:pPr>
    <w:rPr>
      <w:rFonts w:ascii="Tahoma" w:eastAsia="Times New Roman" w:hAnsi="Tahom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37E70"/>
    <w:pPr>
      <w:spacing w:after="120" w:line="480" w:lineRule="auto"/>
      <w:ind w:left="283"/>
      <w:jc w:val="left"/>
    </w:pPr>
    <w:rPr>
      <w:rFonts w:ascii="Times New Roman" w:hAnsi="Times New Roman"/>
      <w:sz w:val="24"/>
      <w:lang w:eastAsia="el-GR"/>
    </w:rPr>
  </w:style>
  <w:style w:type="character" w:customStyle="1" w:styleId="2Char">
    <w:name w:val="Σώμα κείμενου με εσοχή 2 Char"/>
    <w:basedOn w:val="a0"/>
    <w:link w:val="2"/>
    <w:rsid w:val="00E37E7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footnote text"/>
    <w:basedOn w:val="a"/>
    <w:link w:val="Char"/>
    <w:rsid w:val="00E37E70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rsid w:val="00E37E70"/>
    <w:rPr>
      <w:rFonts w:ascii="Tahoma" w:eastAsia="Times New Roman" w:hAnsi="Tahoma" w:cs="Times New Roman"/>
      <w:sz w:val="20"/>
      <w:szCs w:val="20"/>
    </w:rPr>
  </w:style>
  <w:style w:type="character" w:styleId="a4">
    <w:name w:val="footnote reference"/>
    <w:rsid w:val="00E37E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E70"/>
    <w:pPr>
      <w:spacing w:after="0" w:line="288" w:lineRule="auto"/>
      <w:jc w:val="both"/>
    </w:pPr>
    <w:rPr>
      <w:rFonts w:ascii="Tahoma" w:eastAsia="Times New Roman" w:hAnsi="Tahoma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37E70"/>
    <w:pPr>
      <w:spacing w:after="120" w:line="480" w:lineRule="auto"/>
      <w:ind w:left="283"/>
      <w:jc w:val="left"/>
    </w:pPr>
    <w:rPr>
      <w:rFonts w:ascii="Times New Roman" w:hAnsi="Times New Roman"/>
      <w:sz w:val="24"/>
      <w:lang w:eastAsia="el-GR"/>
    </w:rPr>
  </w:style>
  <w:style w:type="character" w:customStyle="1" w:styleId="2Char">
    <w:name w:val="Σώμα κείμενου με εσοχή 2 Char"/>
    <w:basedOn w:val="a0"/>
    <w:link w:val="2"/>
    <w:rsid w:val="00E37E7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footnote text"/>
    <w:basedOn w:val="a"/>
    <w:link w:val="Char"/>
    <w:rsid w:val="00E37E70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rsid w:val="00E37E70"/>
    <w:rPr>
      <w:rFonts w:ascii="Tahoma" w:eastAsia="Times New Roman" w:hAnsi="Tahoma" w:cs="Times New Roman"/>
      <w:sz w:val="20"/>
      <w:szCs w:val="20"/>
    </w:rPr>
  </w:style>
  <w:style w:type="character" w:styleId="a4">
    <w:name w:val="footnote reference"/>
    <w:rsid w:val="00E37E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584</Characters>
  <Application>Microsoft Office Word</Application>
  <DocSecurity>4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ΓΡΙΒΑ ΒΙΚΥ</dc:creator>
  <cp:lastModifiedBy>ΠΡΙΓΚΗΠΑ ΣΟΦΙΑ</cp:lastModifiedBy>
  <cp:revision>2</cp:revision>
  <dcterms:created xsi:type="dcterms:W3CDTF">2018-05-30T06:50:00Z</dcterms:created>
  <dcterms:modified xsi:type="dcterms:W3CDTF">2018-05-30T06:50:00Z</dcterms:modified>
</cp:coreProperties>
</file>